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7F45E" w14:textId="77777777" w:rsidR="00F71A47" w:rsidRDefault="00F71A47" w:rsidP="00F71A47">
      <w:pPr>
        <w:spacing w:before="240"/>
        <w:jc w:val="right"/>
        <w:rPr>
          <w:sz w:val="48"/>
          <w:szCs w:val="48"/>
        </w:rPr>
      </w:pPr>
    </w:p>
    <w:p w14:paraId="53066455" w14:textId="77777777" w:rsidR="00F71A47" w:rsidRDefault="00F71A47" w:rsidP="00F71A47">
      <w:pPr>
        <w:spacing w:before="240"/>
        <w:jc w:val="right"/>
        <w:rPr>
          <w:sz w:val="48"/>
          <w:szCs w:val="48"/>
        </w:rPr>
      </w:pPr>
    </w:p>
    <w:p w14:paraId="5685116A" w14:textId="77777777" w:rsidR="00F71A47" w:rsidRPr="00194E3C" w:rsidRDefault="00F71A47" w:rsidP="00F71A47">
      <w:pPr>
        <w:spacing w:before="240"/>
        <w:jc w:val="right"/>
        <w:rPr>
          <w:b/>
          <w:bCs/>
          <w:sz w:val="48"/>
          <w:szCs w:val="48"/>
        </w:rPr>
      </w:pPr>
      <w:r w:rsidRPr="00194E3C">
        <w:rPr>
          <w:sz w:val="48"/>
          <w:szCs w:val="48"/>
        </w:rPr>
        <w:t xml:space="preserve">Programme Business Case </w:t>
      </w:r>
      <w:r w:rsidRPr="00194E3C">
        <w:rPr>
          <w:sz w:val="48"/>
          <w:szCs w:val="48"/>
        </w:rPr>
        <w:br/>
        <w:t xml:space="preserve">for an </w:t>
      </w:r>
      <w:r w:rsidRPr="00194E3C">
        <w:rPr>
          <w:b/>
          <w:bCs/>
          <w:sz w:val="48"/>
          <w:szCs w:val="48"/>
        </w:rPr>
        <w:t>All Wales Positron Emission Tomography (PET) Service</w:t>
      </w:r>
    </w:p>
    <w:p w14:paraId="49F9E30D" w14:textId="77777777" w:rsidR="00F71A47" w:rsidRDefault="00F71A47" w:rsidP="00F71A47">
      <w:pPr>
        <w:spacing w:before="240"/>
        <w:jc w:val="right"/>
        <w:rPr>
          <w:b/>
          <w:bCs/>
          <w:sz w:val="56"/>
          <w:szCs w:val="56"/>
        </w:rPr>
      </w:pPr>
    </w:p>
    <w:p w14:paraId="128857DF" w14:textId="39DAB39B" w:rsidR="00F71A47" w:rsidRPr="00194E3C" w:rsidRDefault="00F71A47" w:rsidP="00F71A47">
      <w:pPr>
        <w:jc w:val="right"/>
        <w:rPr>
          <w:b/>
          <w:bCs/>
          <w:color w:val="1F3864" w:themeColor="accent1" w:themeShade="80"/>
          <w:sz w:val="48"/>
          <w:szCs w:val="56"/>
        </w:rPr>
      </w:pPr>
      <w:r>
        <w:rPr>
          <w:b/>
          <w:bCs/>
          <w:color w:val="1F4E79"/>
          <w:sz w:val="48"/>
          <w:szCs w:val="56"/>
        </w:rPr>
        <w:t xml:space="preserve">Artificial Intelligence (AI) in </w:t>
      </w:r>
      <w:r w:rsidRPr="00F71A47">
        <w:rPr>
          <w:b/>
          <w:bCs/>
          <w:color w:val="1F4E79"/>
          <w:sz w:val="48"/>
          <w:szCs w:val="56"/>
        </w:rPr>
        <w:t>Positron Emission Tomo</w:t>
      </w:r>
      <w:r>
        <w:rPr>
          <w:b/>
          <w:bCs/>
          <w:color w:val="1F4E79"/>
          <w:sz w:val="48"/>
          <w:szCs w:val="56"/>
        </w:rPr>
        <w:t>graphy/Computed Tomography (PET-</w:t>
      </w:r>
      <w:r w:rsidRPr="00F71A47">
        <w:rPr>
          <w:b/>
          <w:bCs/>
          <w:color w:val="1F4E79"/>
          <w:sz w:val="48"/>
          <w:szCs w:val="56"/>
        </w:rPr>
        <w:t>CT)</w:t>
      </w:r>
    </w:p>
    <w:p w14:paraId="139FB9F1" w14:textId="77777777" w:rsidR="00F71A47" w:rsidRDefault="00F71A47" w:rsidP="00F71A47">
      <w:pPr>
        <w:jc w:val="right"/>
        <w:rPr>
          <w:b/>
          <w:bCs/>
          <w:color w:val="1F3864" w:themeColor="accent1" w:themeShade="80"/>
          <w:sz w:val="56"/>
          <w:szCs w:val="56"/>
        </w:rPr>
      </w:pPr>
    </w:p>
    <w:p w14:paraId="71AD014E" w14:textId="40EFA46D" w:rsidR="00F71A47" w:rsidRPr="00194E3C" w:rsidRDefault="00F71A47" w:rsidP="00F71A47">
      <w:pPr>
        <w:jc w:val="right"/>
        <w:rPr>
          <w:b/>
          <w:bCs/>
          <w:color w:val="1F3864" w:themeColor="accent1" w:themeShade="80"/>
          <w:sz w:val="48"/>
          <w:szCs w:val="56"/>
        </w:rPr>
      </w:pPr>
      <w:r>
        <w:rPr>
          <w:b/>
          <w:bCs/>
          <w:color w:val="1F3864" w:themeColor="accent1" w:themeShade="80"/>
          <w:sz w:val="48"/>
          <w:szCs w:val="56"/>
        </w:rPr>
        <w:t xml:space="preserve">Strategic Case - Appendix </w:t>
      </w:r>
      <w:r>
        <w:rPr>
          <w:b/>
          <w:bCs/>
          <w:color w:val="1F3864" w:themeColor="accent1" w:themeShade="80"/>
          <w:sz w:val="48"/>
          <w:szCs w:val="56"/>
        </w:rPr>
        <w:t>8</w:t>
      </w:r>
    </w:p>
    <w:p w14:paraId="7491DC9C" w14:textId="77777777" w:rsidR="00F71A47" w:rsidRDefault="00F71A47" w:rsidP="618D9553">
      <w:pPr>
        <w:spacing w:after="120" w:line="240" w:lineRule="auto"/>
        <w:rPr>
          <w:rFonts w:ascii="Arial" w:eastAsia="Arial" w:hAnsi="Arial" w:cs="Arial"/>
          <w:b/>
          <w:bCs/>
          <w:sz w:val="24"/>
          <w:szCs w:val="24"/>
        </w:rPr>
      </w:pPr>
    </w:p>
    <w:p w14:paraId="1AC9538C" w14:textId="77777777" w:rsidR="00F71A47" w:rsidRDefault="00F71A47" w:rsidP="618D9553">
      <w:pPr>
        <w:spacing w:after="120" w:line="240" w:lineRule="auto"/>
        <w:rPr>
          <w:rFonts w:ascii="Arial" w:eastAsia="Arial" w:hAnsi="Arial" w:cs="Arial"/>
          <w:b/>
          <w:bCs/>
          <w:sz w:val="24"/>
          <w:szCs w:val="24"/>
        </w:rPr>
      </w:pPr>
    </w:p>
    <w:p w14:paraId="3896D38A" w14:textId="77777777" w:rsidR="00F71A47" w:rsidRDefault="00F71A47" w:rsidP="618D9553">
      <w:pPr>
        <w:spacing w:after="120" w:line="240" w:lineRule="auto"/>
        <w:rPr>
          <w:rFonts w:ascii="Arial" w:eastAsia="Arial" w:hAnsi="Arial" w:cs="Arial"/>
          <w:b/>
          <w:bCs/>
          <w:sz w:val="24"/>
          <w:szCs w:val="24"/>
        </w:rPr>
      </w:pPr>
    </w:p>
    <w:p w14:paraId="0D3E1905" w14:textId="77777777" w:rsidR="00F71A47" w:rsidRDefault="00F71A47" w:rsidP="618D9553">
      <w:pPr>
        <w:spacing w:after="120" w:line="240" w:lineRule="auto"/>
        <w:rPr>
          <w:rFonts w:ascii="Arial" w:eastAsia="Arial" w:hAnsi="Arial" w:cs="Arial"/>
          <w:b/>
          <w:bCs/>
          <w:sz w:val="24"/>
          <w:szCs w:val="24"/>
        </w:rPr>
      </w:pPr>
    </w:p>
    <w:p w14:paraId="22529E06" w14:textId="77777777" w:rsidR="00F71A47" w:rsidRDefault="00F71A47" w:rsidP="618D9553">
      <w:pPr>
        <w:spacing w:after="120" w:line="240" w:lineRule="auto"/>
        <w:rPr>
          <w:rFonts w:ascii="Arial" w:eastAsia="Arial" w:hAnsi="Arial" w:cs="Arial"/>
          <w:b/>
          <w:bCs/>
          <w:sz w:val="24"/>
          <w:szCs w:val="24"/>
        </w:rPr>
      </w:pPr>
    </w:p>
    <w:p w14:paraId="162910BD" w14:textId="77777777" w:rsidR="00F71A47" w:rsidRDefault="3CB83FD0" w:rsidP="00F71A47">
      <w:pPr>
        <w:spacing w:after="120" w:line="240" w:lineRule="auto"/>
        <w:jc w:val="right"/>
        <w:rPr>
          <w:rFonts w:ascii="Arial" w:eastAsia="Arial" w:hAnsi="Arial" w:cs="Arial"/>
          <w:b/>
          <w:bCs/>
          <w:sz w:val="24"/>
          <w:szCs w:val="24"/>
        </w:rPr>
      </w:pPr>
      <w:r w:rsidRPr="00B30817">
        <w:rPr>
          <w:rFonts w:ascii="Arial" w:eastAsia="Arial" w:hAnsi="Arial" w:cs="Arial"/>
          <w:b/>
          <w:bCs/>
          <w:sz w:val="24"/>
          <w:szCs w:val="24"/>
        </w:rPr>
        <w:t>A</w:t>
      </w:r>
      <w:r w:rsidR="00F71A47">
        <w:rPr>
          <w:rFonts w:ascii="Arial" w:eastAsia="Arial" w:hAnsi="Arial" w:cs="Arial"/>
          <w:b/>
          <w:bCs/>
          <w:sz w:val="24"/>
          <w:szCs w:val="24"/>
        </w:rPr>
        <w:t>uthor: Life Sciences Hub Wales (March 2021)</w:t>
      </w:r>
    </w:p>
    <w:p w14:paraId="1A24BC0E" w14:textId="2136F848" w:rsidR="3CB83FD0" w:rsidRDefault="3CB83FD0" w:rsidP="618D9553">
      <w:pPr>
        <w:spacing w:after="120" w:line="240" w:lineRule="auto"/>
        <w:rPr>
          <w:rFonts w:ascii="Arial" w:eastAsia="Arial" w:hAnsi="Arial" w:cs="Arial"/>
          <w:sz w:val="21"/>
          <w:szCs w:val="21"/>
        </w:rPr>
      </w:pPr>
    </w:p>
    <w:p w14:paraId="37B6E535" w14:textId="77777777" w:rsidR="00F71A47" w:rsidRDefault="00F71A47" w:rsidP="00C96564">
      <w:pPr>
        <w:spacing w:after="120" w:line="240" w:lineRule="auto"/>
        <w:jc w:val="both"/>
        <w:rPr>
          <w:rFonts w:ascii="Arial" w:eastAsia="Arial" w:hAnsi="Arial" w:cs="Arial"/>
          <w:sz w:val="21"/>
          <w:szCs w:val="21"/>
        </w:rPr>
      </w:pPr>
    </w:p>
    <w:p w14:paraId="7E83E396" w14:textId="77777777" w:rsidR="00F71A47" w:rsidRDefault="00F71A47" w:rsidP="00C96564">
      <w:pPr>
        <w:spacing w:after="120" w:line="240" w:lineRule="auto"/>
        <w:jc w:val="both"/>
        <w:rPr>
          <w:rFonts w:ascii="Arial" w:eastAsia="Arial" w:hAnsi="Arial" w:cs="Arial"/>
          <w:sz w:val="21"/>
          <w:szCs w:val="21"/>
        </w:rPr>
      </w:pPr>
    </w:p>
    <w:p w14:paraId="24BF00AF" w14:textId="77777777" w:rsidR="00F71A47" w:rsidRDefault="00F71A47" w:rsidP="00C96564">
      <w:pPr>
        <w:spacing w:after="120" w:line="240" w:lineRule="auto"/>
        <w:jc w:val="both"/>
        <w:rPr>
          <w:rFonts w:ascii="Arial" w:eastAsia="Arial" w:hAnsi="Arial" w:cs="Arial"/>
          <w:sz w:val="21"/>
          <w:szCs w:val="21"/>
        </w:rPr>
      </w:pPr>
    </w:p>
    <w:p w14:paraId="4E89F18C" w14:textId="77777777" w:rsidR="00F71A47" w:rsidRDefault="00F71A47" w:rsidP="00C96564">
      <w:pPr>
        <w:spacing w:after="120" w:line="240" w:lineRule="auto"/>
        <w:jc w:val="both"/>
        <w:rPr>
          <w:rFonts w:ascii="Arial" w:eastAsia="Arial" w:hAnsi="Arial" w:cs="Arial"/>
          <w:sz w:val="21"/>
          <w:szCs w:val="21"/>
        </w:rPr>
      </w:pPr>
    </w:p>
    <w:p w14:paraId="1D0455A3" w14:textId="77777777" w:rsidR="00F71A47" w:rsidRDefault="00F71A47" w:rsidP="00C96564">
      <w:pPr>
        <w:spacing w:after="120" w:line="240" w:lineRule="auto"/>
        <w:jc w:val="both"/>
        <w:rPr>
          <w:rFonts w:ascii="Arial" w:eastAsia="Arial" w:hAnsi="Arial" w:cs="Arial"/>
          <w:sz w:val="21"/>
          <w:szCs w:val="21"/>
        </w:rPr>
      </w:pPr>
    </w:p>
    <w:p w14:paraId="4A561685" w14:textId="77777777" w:rsidR="00F71A47" w:rsidRDefault="00F71A47" w:rsidP="00C96564">
      <w:pPr>
        <w:spacing w:after="120" w:line="240" w:lineRule="auto"/>
        <w:jc w:val="both"/>
        <w:rPr>
          <w:rFonts w:ascii="Arial" w:eastAsia="Arial" w:hAnsi="Arial" w:cs="Arial"/>
          <w:sz w:val="21"/>
          <w:szCs w:val="21"/>
        </w:rPr>
      </w:pPr>
    </w:p>
    <w:p w14:paraId="54DF94CF" w14:textId="39630C5E" w:rsidR="009C1E85" w:rsidRPr="00F71A47" w:rsidRDefault="009C1E85" w:rsidP="00C96564">
      <w:pPr>
        <w:spacing w:after="120" w:line="240" w:lineRule="auto"/>
        <w:jc w:val="both"/>
        <w:rPr>
          <w:rFonts w:ascii="Arial" w:eastAsia="Arial" w:hAnsi="Arial" w:cs="Arial"/>
        </w:rPr>
      </w:pPr>
      <w:r w:rsidRPr="00F71A47">
        <w:rPr>
          <w:rFonts w:ascii="Arial" w:eastAsia="Arial" w:hAnsi="Arial" w:cs="Arial"/>
        </w:rPr>
        <w:lastRenderedPageBreak/>
        <w:t>There is no universally agreed definition of AI. The term broadly refers to computing technologies that resemble processes associated with human intelligence and currently most applications are narrow, in that they are only able to carry out specific tasks or solve pre-defined problems.</w:t>
      </w:r>
      <w:r w:rsidR="00535FB7" w:rsidRPr="00F71A47">
        <w:rPr>
          <w:rFonts w:ascii="Arial" w:eastAsia="Arial" w:hAnsi="Arial" w:cs="Arial"/>
        </w:rPr>
        <w:t xml:space="preserve"> </w:t>
      </w:r>
      <w:r w:rsidR="00B30817" w:rsidRPr="00F71A47">
        <w:rPr>
          <w:rFonts w:ascii="Arial" w:eastAsia="Arial" w:hAnsi="Arial" w:cs="Arial"/>
        </w:rPr>
        <w:t>Whilst not new, there have been rapid advances in recent years.</w:t>
      </w:r>
    </w:p>
    <w:p w14:paraId="2EE2F7CD" w14:textId="1E312D33" w:rsidR="3CB83FD0" w:rsidRPr="00F71A47" w:rsidRDefault="3CB83FD0" w:rsidP="00C96564">
      <w:pPr>
        <w:spacing w:after="120" w:line="240" w:lineRule="auto"/>
        <w:jc w:val="both"/>
        <w:rPr>
          <w:rFonts w:ascii="Arial" w:eastAsia="Arial" w:hAnsi="Arial" w:cs="Arial"/>
          <w:lang w:val="en-US"/>
        </w:rPr>
      </w:pPr>
      <w:r w:rsidRPr="00F71A47">
        <w:rPr>
          <w:rFonts w:ascii="Arial" w:eastAsia="Arial" w:hAnsi="Arial" w:cs="Arial"/>
        </w:rPr>
        <w:t xml:space="preserve">Experts believe that AI has the potential to continuously improve medical imaging in many areas such as image reconstruction and quality, detection, classification, monitoring, reporting, workflows and even interventional radiology. Branches of AI – Machine Learning (ML) and Deep Learning (DL) </w:t>
      </w:r>
      <w:r w:rsidR="00B30817" w:rsidRPr="00F71A47">
        <w:rPr>
          <w:rFonts w:ascii="Arial" w:eastAsia="Arial" w:hAnsi="Arial" w:cs="Arial"/>
        </w:rPr>
        <w:t xml:space="preserve">are making </w:t>
      </w:r>
      <w:r w:rsidRPr="00F71A47">
        <w:rPr>
          <w:rFonts w:ascii="Arial" w:eastAsia="Arial" w:hAnsi="Arial" w:cs="Arial"/>
        </w:rPr>
        <w:t>significant inroads</w:t>
      </w:r>
      <w:r w:rsidR="00B30817" w:rsidRPr="00F71A47">
        <w:rPr>
          <w:rFonts w:ascii="Arial" w:eastAsia="Arial" w:hAnsi="Arial" w:cs="Arial"/>
        </w:rPr>
        <w:t xml:space="preserve"> but there are key barriers to overcome to adopt AI more widely into practice.</w:t>
      </w:r>
    </w:p>
    <w:p w14:paraId="4ED563B0" w14:textId="77777777" w:rsidR="009C1E85" w:rsidRDefault="009C1E85" w:rsidP="00C96564">
      <w:pPr>
        <w:spacing w:after="120" w:line="240" w:lineRule="auto"/>
        <w:jc w:val="both"/>
        <w:rPr>
          <w:rFonts w:ascii="Arial" w:eastAsia="Arial" w:hAnsi="Arial" w:cs="Arial"/>
          <w:sz w:val="21"/>
          <w:szCs w:val="21"/>
        </w:rPr>
      </w:pPr>
    </w:p>
    <w:p w14:paraId="601D4642" w14:textId="169512CB" w:rsidR="3CB83FD0" w:rsidRPr="00F71A47" w:rsidRDefault="3CB83FD0" w:rsidP="00C96564">
      <w:pPr>
        <w:spacing w:after="120" w:line="240" w:lineRule="auto"/>
        <w:jc w:val="both"/>
        <w:rPr>
          <w:rFonts w:ascii="Arial" w:eastAsia="Arial" w:hAnsi="Arial" w:cs="Arial"/>
          <w:color w:val="1F4E79"/>
          <w:sz w:val="24"/>
          <w:szCs w:val="24"/>
          <w:lang w:val="en-US"/>
        </w:rPr>
      </w:pPr>
      <w:r w:rsidRPr="00F71A47">
        <w:rPr>
          <w:rFonts w:ascii="Arial" w:eastAsia="Arial" w:hAnsi="Arial" w:cs="Arial"/>
          <w:b/>
          <w:bCs/>
          <w:color w:val="1F4E79"/>
          <w:sz w:val="24"/>
          <w:szCs w:val="24"/>
        </w:rPr>
        <w:t>Benefits of AI to PET/CT imaging</w:t>
      </w:r>
      <w:r w:rsidRPr="00F71A47">
        <w:rPr>
          <w:rFonts w:ascii="Arial" w:eastAsia="Arial" w:hAnsi="Arial" w:cs="Arial"/>
          <w:color w:val="1F4E79"/>
          <w:sz w:val="24"/>
          <w:szCs w:val="24"/>
        </w:rPr>
        <w:t xml:space="preserve"> </w:t>
      </w:r>
      <w:r w:rsidRPr="00F71A47">
        <w:rPr>
          <w:rFonts w:ascii="Arial" w:eastAsia="Arial" w:hAnsi="Arial" w:cs="Arial"/>
          <w:color w:val="1F4E79"/>
          <w:sz w:val="24"/>
          <w:szCs w:val="24"/>
          <w:lang w:val="en-US"/>
        </w:rPr>
        <w:t xml:space="preserve">  </w:t>
      </w:r>
    </w:p>
    <w:p w14:paraId="3C2E35CF" w14:textId="5F9FAD68" w:rsidR="3CB83FD0" w:rsidRPr="00F71A47" w:rsidRDefault="3CB83FD0" w:rsidP="00C96564">
      <w:pPr>
        <w:spacing w:after="120" w:line="240" w:lineRule="auto"/>
        <w:jc w:val="both"/>
        <w:rPr>
          <w:rFonts w:ascii="Arial" w:eastAsia="Arial" w:hAnsi="Arial" w:cs="Arial"/>
        </w:rPr>
      </w:pPr>
      <w:r w:rsidRPr="00F71A47">
        <w:rPr>
          <w:rFonts w:ascii="Arial" w:eastAsia="Arial" w:hAnsi="Arial" w:cs="Arial"/>
          <w:b/>
          <w:bCs/>
        </w:rPr>
        <w:t>Improved image quality and reduced scan time:</w:t>
      </w:r>
      <w:r w:rsidRPr="00F71A47">
        <w:rPr>
          <w:rFonts w:ascii="Arial" w:eastAsia="Arial" w:hAnsi="Arial" w:cs="Arial"/>
        </w:rPr>
        <w:t xml:space="preserve"> </w:t>
      </w:r>
      <w:r w:rsidR="00A8514A" w:rsidRPr="00F71A47">
        <w:rPr>
          <w:rFonts w:ascii="Arial" w:eastAsia="Arial" w:hAnsi="Arial" w:cs="Arial"/>
        </w:rPr>
        <w:t xml:space="preserve">AI provides new opportunities in developing tools for automated analysis of PET/CT. </w:t>
      </w:r>
      <w:r w:rsidRPr="00F71A47">
        <w:rPr>
          <w:rFonts w:ascii="Arial" w:eastAsia="Arial" w:hAnsi="Arial" w:cs="Arial"/>
        </w:rPr>
        <w:t>One of the most exciting current applications of AI for PET/CT is the utili</w:t>
      </w:r>
      <w:r w:rsidR="00A8514A" w:rsidRPr="00F71A47">
        <w:rPr>
          <w:rFonts w:ascii="Arial" w:eastAsia="Arial" w:hAnsi="Arial" w:cs="Arial"/>
        </w:rPr>
        <w:t>s</w:t>
      </w:r>
      <w:r w:rsidRPr="00F71A47">
        <w:rPr>
          <w:rFonts w:ascii="Arial" w:eastAsia="Arial" w:hAnsi="Arial" w:cs="Arial"/>
        </w:rPr>
        <w:t xml:space="preserve">ation of tools employing deep learning algorithms to markedly enhance image quality and reduce scan acquisition time. AI-powered solutions offer enhanced PET image quality with reduced noise and increased contrast, thereby </w:t>
      </w:r>
      <w:r w:rsidRPr="00F71A47">
        <w:rPr>
          <w:rFonts w:ascii="Arial" w:eastAsia="Arial" w:hAnsi="Arial" w:cs="Arial"/>
          <w:color w:val="000000" w:themeColor="text1"/>
        </w:rPr>
        <w:t xml:space="preserve">providing better images or reducing acquisition time/administered activity [1]. AI can also be employed in an image denoising technique that is trained to identify noise and specific anatomical structures, which is subsequently subtracted from the original images to improve image quality [2]. </w:t>
      </w:r>
      <w:r w:rsidRPr="00F71A47">
        <w:rPr>
          <w:rFonts w:ascii="Arial" w:eastAsia="Arial" w:hAnsi="Arial" w:cs="Arial"/>
          <w:color w:val="000000" w:themeColor="text1"/>
          <w:lang w:val="en-US"/>
        </w:rPr>
        <w:t xml:space="preserve">  </w:t>
      </w:r>
    </w:p>
    <w:p w14:paraId="3315D8F7" w14:textId="38CB3E23" w:rsidR="3CB83FD0" w:rsidRPr="00F71A47" w:rsidRDefault="3CB83FD0" w:rsidP="00C96564">
      <w:pPr>
        <w:spacing w:after="120" w:line="240" w:lineRule="auto"/>
        <w:jc w:val="both"/>
        <w:rPr>
          <w:rFonts w:ascii="Arial" w:eastAsia="Arial" w:hAnsi="Arial" w:cs="Arial"/>
          <w:color w:val="000000" w:themeColor="text1"/>
          <w:lang w:val="en-US"/>
        </w:rPr>
      </w:pPr>
      <w:r w:rsidRPr="00F71A47">
        <w:rPr>
          <w:rFonts w:ascii="Arial" w:eastAsia="Arial" w:hAnsi="Arial" w:cs="Arial"/>
          <w:b/>
          <w:bCs/>
        </w:rPr>
        <w:t>Improved patient experience:</w:t>
      </w:r>
      <w:r w:rsidRPr="00F71A47">
        <w:rPr>
          <w:rFonts w:ascii="Arial" w:eastAsia="Arial" w:hAnsi="Arial" w:cs="Arial"/>
        </w:rPr>
        <w:t xml:space="preserve"> </w:t>
      </w:r>
      <w:r w:rsidRPr="00F71A47">
        <w:rPr>
          <w:rFonts w:ascii="Arial" w:eastAsia="Arial" w:hAnsi="Arial" w:cs="Arial"/>
          <w:color w:val="000000" w:themeColor="text1"/>
        </w:rPr>
        <w:t xml:space="preserve">A significant benefit to the use of AI is in optimising the patient radiation dose to arrive at an accurate diagnosis using the lowest dose of radiation that is reasonable to achieve. AI-powered imaging software solutions enable faster and more targeted scans, reducing radiation exposure and requiring less time for the patient to be in the scanner. </w:t>
      </w:r>
      <w:r w:rsidR="00A8514A" w:rsidRPr="00F71A47">
        <w:rPr>
          <w:rFonts w:ascii="Arial" w:eastAsia="Arial" w:hAnsi="Arial" w:cs="Arial"/>
          <w:color w:val="000000" w:themeColor="text1"/>
        </w:rPr>
        <w:t xml:space="preserve">This provides opportunity to </w:t>
      </w:r>
      <w:r w:rsidRPr="00F71A47">
        <w:rPr>
          <w:rFonts w:ascii="Arial" w:eastAsia="Arial" w:hAnsi="Arial" w:cs="Arial"/>
          <w:color w:val="000000" w:themeColor="text1"/>
        </w:rPr>
        <w:t>improve workflow productivity</w:t>
      </w:r>
      <w:r w:rsidR="00A8514A" w:rsidRPr="00F71A47">
        <w:rPr>
          <w:rFonts w:ascii="Arial" w:eastAsia="Arial" w:hAnsi="Arial" w:cs="Arial"/>
          <w:color w:val="000000" w:themeColor="text1"/>
        </w:rPr>
        <w:t xml:space="preserve"> and </w:t>
      </w:r>
      <w:r w:rsidR="009E3A1E" w:rsidRPr="00F71A47">
        <w:rPr>
          <w:rFonts w:ascii="Arial" w:eastAsia="Arial" w:hAnsi="Arial" w:cs="Arial"/>
          <w:color w:val="000000" w:themeColor="text1"/>
        </w:rPr>
        <w:t xml:space="preserve">consequently </w:t>
      </w:r>
      <w:r w:rsidRPr="00F71A47">
        <w:rPr>
          <w:rFonts w:ascii="Arial" w:eastAsia="Arial" w:hAnsi="Arial" w:cs="Arial"/>
          <w:color w:val="000000" w:themeColor="text1"/>
        </w:rPr>
        <w:t>decreas</w:t>
      </w:r>
      <w:r w:rsidR="00A8514A" w:rsidRPr="00F71A47">
        <w:rPr>
          <w:rFonts w:ascii="Arial" w:eastAsia="Arial" w:hAnsi="Arial" w:cs="Arial"/>
          <w:color w:val="000000" w:themeColor="text1"/>
        </w:rPr>
        <w:t>e</w:t>
      </w:r>
      <w:r w:rsidRPr="00F71A47">
        <w:rPr>
          <w:rFonts w:ascii="Arial" w:eastAsia="Arial" w:hAnsi="Arial" w:cs="Arial"/>
          <w:color w:val="000000" w:themeColor="text1"/>
        </w:rPr>
        <w:t xml:space="preserve"> waiting lists</w:t>
      </w:r>
      <w:r w:rsidR="00C96564" w:rsidRPr="00F71A47">
        <w:rPr>
          <w:rFonts w:ascii="Arial" w:eastAsia="Arial" w:hAnsi="Arial" w:cs="Arial"/>
          <w:color w:val="000000" w:themeColor="text1"/>
        </w:rPr>
        <w:t xml:space="preserve"> </w:t>
      </w:r>
      <w:r w:rsidRPr="00F71A47">
        <w:rPr>
          <w:rFonts w:ascii="Arial" w:eastAsia="Arial" w:hAnsi="Arial" w:cs="Arial"/>
          <w:color w:val="000000" w:themeColor="text1"/>
        </w:rPr>
        <w:t>[1,</w:t>
      </w:r>
      <w:r w:rsidR="00F71A47">
        <w:rPr>
          <w:rFonts w:ascii="Arial" w:eastAsia="Arial" w:hAnsi="Arial" w:cs="Arial"/>
          <w:color w:val="000000" w:themeColor="text1"/>
        </w:rPr>
        <w:t xml:space="preserve"> </w:t>
      </w:r>
      <w:r w:rsidRPr="00F71A47">
        <w:rPr>
          <w:rFonts w:ascii="Arial" w:eastAsia="Arial" w:hAnsi="Arial" w:cs="Arial"/>
          <w:color w:val="000000" w:themeColor="text1"/>
        </w:rPr>
        <w:t xml:space="preserve">2]. </w:t>
      </w:r>
      <w:r w:rsidRPr="00F71A47">
        <w:rPr>
          <w:rFonts w:ascii="Arial" w:eastAsia="Arial" w:hAnsi="Arial" w:cs="Arial"/>
          <w:color w:val="000000" w:themeColor="text1"/>
          <w:lang w:val="en-US"/>
        </w:rPr>
        <w:t xml:space="preserve">  </w:t>
      </w:r>
    </w:p>
    <w:p w14:paraId="4D473A3C" w14:textId="681B95EF" w:rsidR="3CB83FD0" w:rsidRPr="00F71A47" w:rsidRDefault="3CB83FD0" w:rsidP="00C96564">
      <w:pPr>
        <w:spacing w:after="120" w:line="240" w:lineRule="auto"/>
        <w:jc w:val="both"/>
        <w:rPr>
          <w:rFonts w:ascii="Arial" w:eastAsia="Arial" w:hAnsi="Arial" w:cs="Arial"/>
          <w:lang w:val="en-US"/>
        </w:rPr>
      </w:pPr>
      <w:r w:rsidRPr="00F71A47">
        <w:rPr>
          <w:rFonts w:ascii="Arial" w:eastAsia="Arial" w:hAnsi="Arial" w:cs="Arial"/>
          <w:b/>
          <w:bCs/>
        </w:rPr>
        <w:t>Efficiency, accuracy, and insights:</w:t>
      </w:r>
      <w:r w:rsidRPr="00F71A47">
        <w:rPr>
          <w:rFonts w:ascii="Arial" w:eastAsia="Arial" w:hAnsi="Arial" w:cs="Arial"/>
        </w:rPr>
        <w:t xml:space="preserve"> AI can improve the efficiency of the diagnostic process by improving the quality of data gained from the process and finding deeper patterns within the data. </w:t>
      </w:r>
      <w:r w:rsidRPr="00F71A47">
        <w:rPr>
          <w:rFonts w:ascii="Arial" w:eastAsia="Arial" w:hAnsi="Arial" w:cs="Arial"/>
          <w:color w:val="000000" w:themeColor="text1"/>
        </w:rPr>
        <w:t xml:space="preserve">Deep learning-based automatic detection algorithms can also be utilised to enhance </w:t>
      </w:r>
      <w:r w:rsidR="0043598C" w:rsidRPr="00F71A47">
        <w:rPr>
          <w:rFonts w:ascii="Arial" w:eastAsia="Arial" w:hAnsi="Arial" w:cs="Arial"/>
          <w:color w:val="000000" w:themeColor="text1"/>
        </w:rPr>
        <w:t xml:space="preserve">radiologists </w:t>
      </w:r>
      <w:r w:rsidRPr="00F71A47">
        <w:rPr>
          <w:rFonts w:ascii="Arial" w:eastAsia="Arial" w:hAnsi="Arial" w:cs="Arial"/>
          <w:color w:val="000000" w:themeColor="text1"/>
        </w:rPr>
        <w:t>performance in reading and analysing scan</w:t>
      </w:r>
      <w:r w:rsidR="00B30817" w:rsidRPr="00F71A47">
        <w:rPr>
          <w:rFonts w:ascii="Arial" w:eastAsia="Arial" w:hAnsi="Arial" w:cs="Arial"/>
          <w:color w:val="000000" w:themeColor="text1"/>
        </w:rPr>
        <w:t>s</w:t>
      </w:r>
      <w:r w:rsidRPr="00F71A47">
        <w:rPr>
          <w:rFonts w:ascii="Arial" w:eastAsia="Arial" w:hAnsi="Arial" w:cs="Arial"/>
          <w:color w:val="000000" w:themeColor="text1"/>
        </w:rPr>
        <w:t xml:space="preserve"> [</w:t>
      </w:r>
      <w:r w:rsidR="00535FB7" w:rsidRPr="00F71A47">
        <w:rPr>
          <w:rFonts w:ascii="Arial" w:eastAsia="Arial" w:hAnsi="Arial" w:cs="Arial"/>
          <w:color w:val="000000" w:themeColor="text1"/>
        </w:rPr>
        <w:t>3</w:t>
      </w:r>
      <w:r w:rsidRPr="00F71A47">
        <w:rPr>
          <w:rFonts w:ascii="Arial" w:eastAsia="Arial" w:hAnsi="Arial" w:cs="Arial"/>
          <w:color w:val="000000" w:themeColor="text1"/>
        </w:rPr>
        <w:t>,</w:t>
      </w:r>
      <w:r w:rsidR="00535FB7" w:rsidRPr="00F71A47">
        <w:rPr>
          <w:rFonts w:ascii="Arial" w:eastAsia="Arial" w:hAnsi="Arial" w:cs="Arial"/>
          <w:color w:val="000000" w:themeColor="text1"/>
        </w:rPr>
        <w:t>4</w:t>
      </w:r>
      <w:r w:rsidRPr="00F71A47">
        <w:rPr>
          <w:rFonts w:ascii="Arial" w:eastAsia="Arial" w:hAnsi="Arial" w:cs="Arial"/>
          <w:color w:val="000000" w:themeColor="text1"/>
        </w:rPr>
        <w:t>]</w:t>
      </w:r>
      <w:r w:rsidR="00B30817" w:rsidRPr="00F71A47">
        <w:rPr>
          <w:rFonts w:ascii="Arial" w:eastAsia="Arial" w:hAnsi="Arial" w:cs="Arial"/>
          <w:color w:val="000000" w:themeColor="text1"/>
        </w:rPr>
        <w:t xml:space="preserve">, </w:t>
      </w:r>
      <w:r w:rsidRPr="00F71A47">
        <w:rPr>
          <w:rFonts w:ascii="Arial" w:eastAsia="Arial" w:hAnsi="Arial" w:cs="Arial"/>
          <w:color w:val="000000" w:themeColor="text1"/>
        </w:rPr>
        <w:t>support more accurate decisions, resulting in better overall patient outcomes, and easing the burden of increased workloads for radiologists</w:t>
      </w:r>
      <w:r w:rsidR="0043598C" w:rsidRPr="00F71A47">
        <w:rPr>
          <w:rFonts w:ascii="Arial" w:eastAsia="Arial" w:hAnsi="Arial" w:cs="Arial"/>
          <w:color w:val="000000" w:themeColor="text1"/>
        </w:rPr>
        <w:t xml:space="preserve"> and to form part of the solution in addressing significant workforce challenges including shortages of radiologists</w:t>
      </w:r>
      <w:r w:rsidR="009E3A1E" w:rsidRPr="00F71A47">
        <w:rPr>
          <w:rFonts w:ascii="Arial" w:eastAsia="Arial" w:hAnsi="Arial" w:cs="Arial"/>
          <w:color w:val="000000" w:themeColor="text1"/>
        </w:rPr>
        <w:t xml:space="preserve">. Importantly the technology offers opportunity </w:t>
      </w:r>
      <w:r w:rsidR="00B30817" w:rsidRPr="00F71A47">
        <w:rPr>
          <w:rFonts w:ascii="Arial" w:eastAsia="Arial" w:hAnsi="Arial" w:cs="Arial"/>
          <w:color w:val="000000" w:themeColor="text1"/>
        </w:rPr>
        <w:t xml:space="preserve">not a threat; </w:t>
      </w:r>
      <w:r w:rsidR="009E3A1E" w:rsidRPr="00F71A47">
        <w:rPr>
          <w:rFonts w:ascii="Arial" w:eastAsia="Arial" w:hAnsi="Arial" w:cs="Arial"/>
        </w:rPr>
        <w:t xml:space="preserve">to </w:t>
      </w:r>
      <w:r w:rsidR="00A8514A" w:rsidRPr="00F71A47">
        <w:rPr>
          <w:rFonts w:ascii="Arial" w:hAnsi="Arial" w:cs="Arial"/>
          <w:shd w:val="clear" w:color="auto" w:fill="FFFFFF"/>
        </w:rPr>
        <w:t>augment</w:t>
      </w:r>
      <w:r w:rsidR="009E3A1E" w:rsidRPr="00F71A47">
        <w:rPr>
          <w:rFonts w:ascii="Arial" w:hAnsi="Arial" w:cs="Arial"/>
          <w:shd w:val="clear" w:color="auto" w:fill="FFFFFF"/>
        </w:rPr>
        <w:t xml:space="preserve"> the work of radiologists, enabl</w:t>
      </w:r>
      <w:r w:rsidR="00B30817" w:rsidRPr="00F71A47">
        <w:rPr>
          <w:rFonts w:ascii="Arial" w:hAnsi="Arial" w:cs="Arial"/>
          <w:shd w:val="clear" w:color="auto" w:fill="FFFFFF"/>
        </w:rPr>
        <w:t>ing</w:t>
      </w:r>
      <w:r w:rsidR="009E3A1E" w:rsidRPr="00F71A47">
        <w:rPr>
          <w:rFonts w:ascii="Arial" w:hAnsi="Arial" w:cs="Arial"/>
          <w:shd w:val="clear" w:color="auto" w:fill="FFFFFF"/>
        </w:rPr>
        <w:t xml:space="preserve"> </w:t>
      </w:r>
      <w:r w:rsidR="00B30817" w:rsidRPr="00F71A47">
        <w:rPr>
          <w:rFonts w:ascii="Arial" w:hAnsi="Arial" w:cs="Arial"/>
          <w:shd w:val="clear" w:color="auto" w:fill="FFFFFF"/>
        </w:rPr>
        <w:t xml:space="preserve">their </w:t>
      </w:r>
      <w:r w:rsidR="009E3A1E" w:rsidRPr="00F71A47">
        <w:rPr>
          <w:rFonts w:ascii="Arial" w:hAnsi="Arial" w:cs="Arial"/>
          <w:shd w:val="clear" w:color="auto" w:fill="FFFFFF"/>
        </w:rPr>
        <w:t>capacity to be reallocated from the routine to the more complex</w:t>
      </w:r>
      <w:r w:rsidR="00B30817" w:rsidRPr="00F71A47">
        <w:rPr>
          <w:rFonts w:ascii="Arial" w:hAnsi="Arial" w:cs="Arial"/>
          <w:shd w:val="clear" w:color="auto" w:fill="FFFFFF"/>
        </w:rPr>
        <w:t xml:space="preserve">. It </w:t>
      </w:r>
      <w:r w:rsidR="009E3A1E" w:rsidRPr="00F71A47">
        <w:rPr>
          <w:rFonts w:ascii="Arial" w:hAnsi="Arial" w:cs="Arial"/>
          <w:shd w:val="clear" w:color="auto" w:fill="FFFFFF"/>
        </w:rPr>
        <w:t>i</w:t>
      </w:r>
      <w:r w:rsidR="00B30817" w:rsidRPr="00F71A47">
        <w:rPr>
          <w:rFonts w:ascii="Arial" w:hAnsi="Arial" w:cs="Arial"/>
          <w:shd w:val="clear" w:color="auto" w:fill="FFFFFF"/>
        </w:rPr>
        <w:t>s unlikely to directly impact</w:t>
      </w:r>
      <w:r w:rsidR="009E3A1E" w:rsidRPr="00F71A47">
        <w:rPr>
          <w:rFonts w:ascii="Arial" w:hAnsi="Arial" w:cs="Arial"/>
          <w:shd w:val="clear" w:color="auto" w:fill="FFFFFF"/>
        </w:rPr>
        <w:t xml:space="preserve"> </w:t>
      </w:r>
      <w:r w:rsidR="00B30817" w:rsidRPr="00F71A47">
        <w:rPr>
          <w:rFonts w:ascii="Arial" w:hAnsi="Arial" w:cs="Arial"/>
          <w:shd w:val="clear" w:color="auto" w:fill="FFFFFF"/>
        </w:rPr>
        <w:t xml:space="preserve">on the </w:t>
      </w:r>
      <w:r w:rsidR="009E3A1E" w:rsidRPr="00F71A47">
        <w:rPr>
          <w:rFonts w:ascii="Arial" w:hAnsi="Arial" w:cs="Arial"/>
          <w:shd w:val="clear" w:color="auto" w:fill="FFFFFF"/>
        </w:rPr>
        <w:t xml:space="preserve">significant </w:t>
      </w:r>
      <w:r w:rsidR="00B30817" w:rsidRPr="00F71A47">
        <w:rPr>
          <w:rFonts w:ascii="Arial" w:hAnsi="Arial" w:cs="Arial"/>
          <w:shd w:val="clear" w:color="auto" w:fill="FFFFFF"/>
        </w:rPr>
        <w:t xml:space="preserve">challenge of </w:t>
      </w:r>
      <w:r w:rsidR="00C96564" w:rsidRPr="00F71A47">
        <w:rPr>
          <w:rFonts w:ascii="Arial" w:hAnsi="Arial" w:cs="Arial"/>
          <w:shd w:val="clear" w:color="auto" w:fill="FFFFFF"/>
        </w:rPr>
        <w:t xml:space="preserve">shortages of radiologists </w:t>
      </w:r>
      <w:r w:rsidRPr="00F71A47">
        <w:rPr>
          <w:rFonts w:ascii="Arial" w:eastAsia="Arial" w:hAnsi="Arial" w:cs="Arial"/>
        </w:rPr>
        <w:t>[1,</w:t>
      </w:r>
      <w:r w:rsidR="00F71A47">
        <w:rPr>
          <w:rFonts w:ascii="Arial" w:eastAsia="Arial" w:hAnsi="Arial" w:cs="Arial"/>
        </w:rPr>
        <w:t xml:space="preserve"> </w:t>
      </w:r>
      <w:r w:rsidR="00535FB7" w:rsidRPr="00F71A47">
        <w:rPr>
          <w:rFonts w:ascii="Arial" w:eastAsia="Arial" w:hAnsi="Arial" w:cs="Arial"/>
        </w:rPr>
        <w:t>4</w:t>
      </w:r>
      <w:r w:rsidRPr="00F71A47">
        <w:rPr>
          <w:rFonts w:ascii="Arial" w:eastAsia="Arial" w:hAnsi="Arial" w:cs="Arial"/>
        </w:rPr>
        <w:t>].</w:t>
      </w:r>
    </w:p>
    <w:p w14:paraId="4450CF38" w14:textId="6B2A7048" w:rsidR="009E3A1E" w:rsidRDefault="009E3A1E" w:rsidP="00C96564">
      <w:pPr>
        <w:spacing w:after="120" w:line="240" w:lineRule="auto"/>
        <w:jc w:val="both"/>
        <w:rPr>
          <w:rFonts w:ascii="Arial" w:eastAsia="Arial" w:hAnsi="Arial" w:cs="Arial"/>
          <w:sz w:val="21"/>
          <w:szCs w:val="21"/>
          <w:lang w:val="en-US"/>
        </w:rPr>
      </w:pPr>
    </w:p>
    <w:p w14:paraId="56226B4C" w14:textId="1E11DB57" w:rsidR="009E3A1E" w:rsidRPr="00F71A47" w:rsidRDefault="00B30817" w:rsidP="00C96564">
      <w:pPr>
        <w:spacing w:after="120" w:line="240" w:lineRule="auto"/>
        <w:jc w:val="both"/>
        <w:rPr>
          <w:rFonts w:ascii="Arial" w:eastAsia="Arial" w:hAnsi="Arial" w:cs="Arial"/>
          <w:b/>
          <w:bCs/>
          <w:color w:val="1F4E79"/>
          <w:sz w:val="28"/>
          <w:szCs w:val="28"/>
          <w:lang w:val="en-US"/>
        </w:rPr>
      </w:pPr>
      <w:r w:rsidRPr="00F71A47">
        <w:rPr>
          <w:rFonts w:ascii="Arial" w:eastAsia="Arial" w:hAnsi="Arial" w:cs="Arial"/>
          <w:b/>
          <w:bCs/>
          <w:color w:val="1F4E79"/>
          <w:sz w:val="28"/>
          <w:szCs w:val="28"/>
          <w:lang w:val="en-US"/>
        </w:rPr>
        <w:t xml:space="preserve">Key </w:t>
      </w:r>
      <w:r w:rsidR="009E3A1E" w:rsidRPr="00F71A47">
        <w:rPr>
          <w:rFonts w:ascii="Arial" w:eastAsia="Arial" w:hAnsi="Arial" w:cs="Arial"/>
          <w:b/>
          <w:bCs/>
          <w:color w:val="1F4E79"/>
          <w:sz w:val="28"/>
          <w:szCs w:val="28"/>
          <w:lang w:val="en-US"/>
        </w:rPr>
        <w:t>Barriers</w:t>
      </w:r>
    </w:p>
    <w:p w14:paraId="576418AA" w14:textId="6F898E5C" w:rsidR="009E3A1E" w:rsidRPr="00F71A47" w:rsidRDefault="009E3A1E" w:rsidP="00C96564">
      <w:pPr>
        <w:spacing w:after="120" w:line="240" w:lineRule="auto"/>
        <w:jc w:val="both"/>
        <w:rPr>
          <w:rFonts w:ascii="Arial" w:eastAsia="Arial" w:hAnsi="Arial" w:cs="Arial"/>
          <w:lang w:val="en-US"/>
        </w:rPr>
      </w:pPr>
      <w:r w:rsidRPr="00F71A47">
        <w:rPr>
          <w:rFonts w:ascii="Arial" w:eastAsia="Arial" w:hAnsi="Arial" w:cs="Arial"/>
          <w:lang w:val="en-US"/>
        </w:rPr>
        <w:t>AI technologies have the potential to help address important health challenges, but rapid development is limited by the quality of available health data. Its use raises a number of ethical and social issues, many of which overlap with issues raised by the use of data and healthcare technologies more broadly. A key challenge for future governance of AI technologies will be ensuring it is developed and used in a way that is transparent and compatible with public interest, whilst stimulating innovation.</w:t>
      </w:r>
    </w:p>
    <w:p w14:paraId="53F4D818" w14:textId="77777777" w:rsidR="00F71A47" w:rsidRDefault="00F71A47" w:rsidP="00C96564">
      <w:pPr>
        <w:spacing w:after="120" w:line="240" w:lineRule="auto"/>
        <w:jc w:val="both"/>
        <w:rPr>
          <w:rFonts w:ascii="Arial" w:eastAsia="Arial" w:hAnsi="Arial" w:cs="Arial"/>
          <w:b/>
          <w:bCs/>
          <w:sz w:val="24"/>
          <w:szCs w:val="24"/>
        </w:rPr>
      </w:pPr>
    </w:p>
    <w:p w14:paraId="2733F351" w14:textId="322C20BC" w:rsidR="3CB83FD0" w:rsidRPr="00F71A47" w:rsidRDefault="3CB83FD0" w:rsidP="00C96564">
      <w:pPr>
        <w:spacing w:after="120" w:line="240" w:lineRule="auto"/>
        <w:jc w:val="both"/>
        <w:rPr>
          <w:rFonts w:ascii="Arial" w:eastAsia="Arial" w:hAnsi="Arial" w:cs="Arial"/>
          <w:color w:val="1F4E79"/>
          <w:sz w:val="28"/>
          <w:szCs w:val="28"/>
          <w:lang w:val="en-US"/>
        </w:rPr>
      </w:pPr>
      <w:r w:rsidRPr="00F71A47">
        <w:rPr>
          <w:rFonts w:ascii="Arial" w:eastAsia="Arial" w:hAnsi="Arial" w:cs="Arial"/>
          <w:b/>
          <w:bCs/>
          <w:color w:val="1F4E79"/>
          <w:sz w:val="28"/>
          <w:szCs w:val="28"/>
        </w:rPr>
        <w:t>Need for facilitation and collaboration</w:t>
      </w:r>
      <w:r w:rsidRPr="00F71A47">
        <w:rPr>
          <w:rFonts w:ascii="Arial" w:eastAsia="Arial" w:hAnsi="Arial" w:cs="Arial"/>
          <w:color w:val="1F4E79"/>
          <w:sz w:val="28"/>
          <w:szCs w:val="28"/>
        </w:rPr>
        <w:t xml:space="preserve"> </w:t>
      </w:r>
      <w:r w:rsidRPr="00F71A47">
        <w:rPr>
          <w:rFonts w:ascii="Arial" w:eastAsia="Arial" w:hAnsi="Arial" w:cs="Arial"/>
          <w:color w:val="1F4E79"/>
          <w:sz w:val="28"/>
          <w:szCs w:val="28"/>
          <w:lang w:val="en-US"/>
        </w:rPr>
        <w:t xml:space="preserve">  </w:t>
      </w:r>
    </w:p>
    <w:p w14:paraId="23A6DA23" w14:textId="38DFD0F4"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sz w:val="21"/>
          <w:szCs w:val="21"/>
        </w:rPr>
        <w:t xml:space="preserve">Despite the benefits, implementation of AI into major software suites is slow. The number of PET/CT exams is increasing yearly, but the number of expert readers is not keeping up with the </w:t>
      </w:r>
      <w:r w:rsidRPr="618D9553">
        <w:rPr>
          <w:rFonts w:ascii="Arial" w:eastAsia="Arial" w:hAnsi="Arial" w:cs="Arial"/>
          <w:sz w:val="21"/>
          <w:szCs w:val="21"/>
        </w:rPr>
        <w:lastRenderedPageBreak/>
        <w:t xml:space="preserve">growth. Hence, there is need for progress in other domains such as software development, laws and education to facilitate the use of AI in clinical practice [1]. </w:t>
      </w:r>
      <w:r w:rsidRPr="618D9553">
        <w:rPr>
          <w:rFonts w:ascii="Arial" w:eastAsia="Arial" w:hAnsi="Arial" w:cs="Arial"/>
          <w:sz w:val="21"/>
          <w:szCs w:val="21"/>
          <w:lang w:val="en-US"/>
        </w:rPr>
        <w:t xml:space="preserve">  </w:t>
      </w:r>
    </w:p>
    <w:p w14:paraId="04A0C86B" w14:textId="416CEACC" w:rsidR="3CB83FD0" w:rsidRDefault="3CB83FD0" w:rsidP="00C96564">
      <w:pPr>
        <w:spacing w:after="120" w:line="240" w:lineRule="auto"/>
        <w:jc w:val="both"/>
        <w:rPr>
          <w:rFonts w:ascii="Arial" w:eastAsia="Arial" w:hAnsi="Arial" w:cs="Arial"/>
          <w:sz w:val="21"/>
          <w:szCs w:val="21"/>
          <w:lang w:val="en-US"/>
        </w:rPr>
      </w:pPr>
      <w:r w:rsidRPr="7B15F9CA">
        <w:rPr>
          <w:rFonts w:ascii="Arial" w:eastAsia="Arial" w:hAnsi="Arial" w:cs="Arial"/>
          <w:sz w:val="21"/>
          <w:szCs w:val="21"/>
        </w:rPr>
        <w:t>The Research Consortium for Medical Image Analysis (</w:t>
      </w:r>
      <w:hyperlink r:id="rId10">
        <w:r w:rsidRPr="7B15F9CA">
          <w:rPr>
            <w:rStyle w:val="Hyperlink"/>
            <w:rFonts w:ascii="Arial" w:eastAsia="Arial" w:hAnsi="Arial" w:cs="Arial"/>
            <w:sz w:val="21"/>
            <w:szCs w:val="21"/>
          </w:rPr>
          <w:t>RECOMIA</w:t>
        </w:r>
      </w:hyperlink>
      <w:r w:rsidRPr="7B15F9CA">
        <w:rPr>
          <w:rFonts w:ascii="Arial" w:eastAsia="Arial" w:hAnsi="Arial" w:cs="Arial"/>
          <w:sz w:val="21"/>
          <w:szCs w:val="21"/>
        </w:rPr>
        <w:t>) - a not-for-profit organisation that aims to promote research in the fields of AI and medical imaging - has developed a cloud-based platform to facilitate collaboration between medical researchers focusing on patient images and mathematical researchers developing deep learning-based tools.</w:t>
      </w:r>
    </w:p>
    <w:p w14:paraId="06EC1D6B" w14:textId="7F9605A2" w:rsidR="2E0FF14A" w:rsidRDefault="2E0FF14A" w:rsidP="00C96564">
      <w:pPr>
        <w:jc w:val="both"/>
        <w:rPr>
          <w:rFonts w:ascii="Arial" w:eastAsia="Arial" w:hAnsi="Arial" w:cs="Arial"/>
          <w:color w:val="000000" w:themeColor="text1"/>
          <w:sz w:val="21"/>
          <w:szCs w:val="21"/>
        </w:rPr>
      </w:pPr>
      <w:r w:rsidRPr="2CE980DF">
        <w:rPr>
          <w:rFonts w:ascii="Arial" w:eastAsia="Arial" w:hAnsi="Arial" w:cs="Arial"/>
          <w:color w:val="000000" w:themeColor="text1"/>
          <w:sz w:val="21"/>
          <w:szCs w:val="21"/>
        </w:rPr>
        <w:t xml:space="preserve">RECOMIA aims to minimise the time and effort researchers need to spend on technical aspects, such as transfer and display of digital imaging and communications in medicine (DICOM) images and image annotations, as well as legal aspects, such as de-identification, and compliance with </w:t>
      </w:r>
      <w:r w:rsidR="0008717E">
        <w:rPr>
          <w:rFonts w:ascii="Arial" w:eastAsia="Arial" w:hAnsi="Arial" w:cs="Arial"/>
          <w:color w:val="000000" w:themeColor="text1"/>
          <w:sz w:val="21"/>
          <w:szCs w:val="21"/>
        </w:rPr>
        <w:t>General Data Protection Regulation (</w:t>
      </w:r>
      <w:r w:rsidRPr="2CE980DF">
        <w:rPr>
          <w:rFonts w:ascii="Arial" w:eastAsia="Arial" w:hAnsi="Arial" w:cs="Arial"/>
          <w:color w:val="000000" w:themeColor="text1"/>
          <w:sz w:val="21"/>
          <w:szCs w:val="21"/>
        </w:rPr>
        <w:t>GDPR</w:t>
      </w:r>
      <w:r w:rsidR="0008717E">
        <w:rPr>
          <w:rFonts w:ascii="Arial" w:eastAsia="Arial" w:hAnsi="Arial" w:cs="Arial"/>
          <w:color w:val="000000" w:themeColor="text1"/>
          <w:sz w:val="21"/>
          <w:szCs w:val="21"/>
        </w:rPr>
        <w:t>)</w:t>
      </w:r>
      <w:r w:rsidRPr="2CE980DF">
        <w:rPr>
          <w:rFonts w:ascii="Arial" w:eastAsia="Arial" w:hAnsi="Arial" w:cs="Arial"/>
          <w:color w:val="000000" w:themeColor="text1"/>
          <w:sz w:val="21"/>
          <w:szCs w:val="21"/>
        </w:rPr>
        <w:t>. [</w:t>
      </w:r>
      <w:r w:rsidR="00535FB7">
        <w:rPr>
          <w:rFonts w:ascii="Arial" w:eastAsia="Arial" w:hAnsi="Arial" w:cs="Arial"/>
          <w:color w:val="000000" w:themeColor="text1"/>
          <w:sz w:val="21"/>
          <w:szCs w:val="21"/>
        </w:rPr>
        <w:t>5</w:t>
      </w:r>
      <w:r w:rsidRPr="2CE980DF">
        <w:rPr>
          <w:rFonts w:ascii="Arial" w:eastAsia="Arial" w:hAnsi="Arial" w:cs="Arial"/>
          <w:color w:val="000000" w:themeColor="text1"/>
          <w:sz w:val="21"/>
          <w:szCs w:val="21"/>
        </w:rPr>
        <w:t>].</w:t>
      </w:r>
    </w:p>
    <w:p w14:paraId="211BD52C" w14:textId="12F11ECC" w:rsidR="2E0FF14A" w:rsidRDefault="2E0FF14A" w:rsidP="00C96564">
      <w:pPr>
        <w:spacing w:after="120" w:line="240" w:lineRule="auto"/>
        <w:jc w:val="both"/>
        <w:rPr>
          <w:rFonts w:ascii="Arial" w:eastAsia="Arial" w:hAnsi="Arial" w:cs="Arial"/>
          <w:color w:val="000000" w:themeColor="text1"/>
          <w:sz w:val="21"/>
          <w:szCs w:val="21"/>
        </w:rPr>
      </w:pPr>
      <w:r w:rsidRPr="2CE980DF">
        <w:rPr>
          <w:rFonts w:ascii="Arial" w:eastAsia="Arial" w:hAnsi="Arial" w:cs="Arial"/>
          <w:color w:val="000000" w:themeColor="text1"/>
          <w:sz w:val="21"/>
          <w:szCs w:val="21"/>
        </w:rPr>
        <w:t xml:space="preserve">RECOMIA offers deep learning-based tools that can be trained to analyse medical images using images with manual annotations of organs or pathology, such as tumours. </w:t>
      </w:r>
      <w:r w:rsidR="3CB83FD0" w:rsidRPr="2CE980DF">
        <w:rPr>
          <w:rFonts w:ascii="Arial" w:eastAsia="Arial" w:hAnsi="Arial" w:cs="Arial"/>
          <w:color w:val="000000" w:themeColor="text1"/>
          <w:sz w:val="21"/>
          <w:szCs w:val="21"/>
        </w:rPr>
        <w:t xml:space="preserve">The RECOMIA platform provides deep learning-based tools that can perform organ segmentations in CT, detection of lesions in PET/CT, and automated quantitative analysis of the segmented/detected volumes. </w:t>
      </w:r>
      <w:r w:rsidR="5E32A7FC" w:rsidRPr="2CE980DF">
        <w:rPr>
          <w:rFonts w:ascii="Arial" w:eastAsia="Arial" w:hAnsi="Arial" w:cs="Arial"/>
          <w:color w:val="000000" w:themeColor="text1"/>
          <w:sz w:val="21"/>
          <w:szCs w:val="21"/>
        </w:rPr>
        <w:t>RECOMIA invites researchers to apply and evaluate its AI tools on their own PET/CT and researchers can request access to the platform through its website.</w:t>
      </w:r>
      <w:r w:rsidR="3CB83FD0" w:rsidRPr="2CE980DF">
        <w:rPr>
          <w:rFonts w:ascii="Arial" w:eastAsia="Arial" w:hAnsi="Arial" w:cs="Arial"/>
          <w:color w:val="000000" w:themeColor="text1"/>
          <w:sz w:val="21"/>
          <w:szCs w:val="21"/>
        </w:rPr>
        <w:t xml:space="preserve"> </w:t>
      </w:r>
    </w:p>
    <w:p w14:paraId="2958B54F" w14:textId="77777777" w:rsidR="00F71A47" w:rsidRDefault="00F71A47" w:rsidP="00C96564">
      <w:pPr>
        <w:spacing w:after="120" w:line="240" w:lineRule="auto"/>
        <w:jc w:val="both"/>
        <w:rPr>
          <w:rFonts w:ascii="Arial" w:eastAsia="Arial" w:hAnsi="Arial" w:cs="Arial"/>
          <w:b/>
          <w:bCs/>
          <w:sz w:val="24"/>
          <w:szCs w:val="24"/>
        </w:rPr>
      </w:pPr>
    </w:p>
    <w:p w14:paraId="781C885D" w14:textId="6FE2E6CA" w:rsidR="3CB83FD0" w:rsidRPr="00F71A47" w:rsidRDefault="3CB83FD0" w:rsidP="00C96564">
      <w:pPr>
        <w:spacing w:after="120" w:line="240" w:lineRule="auto"/>
        <w:jc w:val="both"/>
        <w:rPr>
          <w:rFonts w:ascii="Arial" w:eastAsia="Arial" w:hAnsi="Arial" w:cs="Arial"/>
          <w:sz w:val="28"/>
          <w:szCs w:val="28"/>
          <w:lang w:val="en-US"/>
        </w:rPr>
      </w:pPr>
      <w:r w:rsidRPr="00F71A47">
        <w:rPr>
          <w:rFonts w:ascii="Arial" w:eastAsia="Arial" w:hAnsi="Arial" w:cs="Arial"/>
          <w:b/>
          <w:bCs/>
          <w:color w:val="1F4E79"/>
          <w:sz w:val="28"/>
          <w:szCs w:val="28"/>
        </w:rPr>
        <w:t>Suppliers and technology</w:t>
      </w:r>
      <w:r w:rsidRPr="00F71A47">
        <w:rPr>
          <w:rFonts w:ascii="Arial" w:eastAsia="Arial" w:hAnsi="Arial" w:cs="Arial"/>
          <w:sz w:val="28"/>
          <w:szCs w:val="28"/>
        </w:rPr>
        <w:t xml:space="preserve"> </w:t>
      </w:r>
      <w:r w:rsidRPr="00F71A47">
        <w:rPr>
          <w:rFonts w:ascii="Arial" w:eastAsia="Arial" w:hAnsi="Arial" w:cs="Arial"/>
          <w:sz w:val="28"/>
          <w:szCs w:val="28"/>
          <w:lang w:val="en-US"/>
        </w:rPr>
        <w:t xml:space="preserve">  </w:t>
      </w:r>
    </w:p>
    <w:p w14:paraId="1419D812" w14:textId="415E8256"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GE Healthcare – Discovery PET/CT solutions: </w:t>
      </w:r>
      <w:r w:rsidRPr="618D9553">
        <w:rPr>
          <w:rFonts w:ascii="Arial" w:eastAsia="Arial" w:hAnsi="Arial" w:cs="Arial"/>
          <w:sz w:val="21"/>
          <w:szCs w:val="21"/>
        </w:rPr>
        <w:t xml:space="preserve">GE’s Discovery MI Gen 2 </w:t>
      </w:r>
      <w:hyperlink r:id="rId11">
        <w:r w:rsidRPr="618D9553">
          <w:rPr>
            <w:rStyle w:val="Hyperlink"/>
            <w:rFonts w:ascii="Arial" w:eastAsia="Arial" w:hAnsi="Arial" w:cs="Arial"/>
            <w:sz w:val="21"/>
            <w:szCs w:val="21"/>
          </w:rPr>
          <w:t>PET/CT system</w:t>
        </w:r>
      </w:hyperlink>
      <w:r w:rsidRPr="618D9553">
        <w:rPr>
          <w:rFonts w:ascii="Arial" w:eastAsia="Arial" w:hAnsi="Arial" w:cs="Arial"/>
          <w:sz w:val="21"/>
          <w:szCs w:val="21"/>
        </w:rPr>
        <w:t xml:space="preserve"> uses a dedicated deep neural network to generate </w:t>
      </w:r>
      <w:hyperlink r:id="rId12">
        <w:r w:rsidRPr="618D9553">
          <w:rPr>
            <w:rStyle w:val="Hyperlink"/>
            <w:rFonts w:ascii="Arial" w:eastAsia="Arial" w:hAnsi="Arial" w:cs="Arial"/>
            <w:sz w:val="21"/>
            <w:szCs w:val="21"/>
          </w:rPr>
          <w:t>TrueFidelity</w:t>
        </w:r>
      </w:hyperlink>
      <w:r w:rsidRPr="618D9553">
        <w:rPr>
          <w:rFonts w:ascii="Arial" w:eastAsia="Arial" w:hAnsi="Arial" w:cs="Arial"/>
          <w:sz w:val="21"/>
          <w:szCs w:val="21"/>
        </w:rPr>
        <w:t xml:space="preserve"> deep-learning image reconstruction to enable image sharpness and improved noise texture. Their intelligence platform, </w:t>
      </w:r>
      <w:hyperlink r:id="rId13">
        <w:r w:rsidRPr="618D9553">
          <w:rPr>
            <w:rStyle w:val="Hyperlink"/>
            <w:rFonts w:ascii="Arial" w:eastAsia="Arial" w:hAnsi="Arial" w:cs="Arial"/>
            <w:sz w:val="21"/>
            <w:szCs w:val="21"/>
          </w:rPr>
          <w:t>Edison</w:t>
        </w:r>
      </w:hyperlink>
      <w:r w:rsidRPr="618D9553">
        <w:rPr>
          <w:rFonts w:ascii="Arial" w:eastAsia="Arial" w:hAnsi="Arial" w:cs="Arial"/>
          <w:sz w:val="21"/>
          <w:szCs w:val="21"/>
        </w:rPr>
        <w:t xml:space="preserve">, is designed to help achieve greater efficiency, improve patient outcomes, and increase access to care. Embedded within existing workflows, Edison applications can integrate and assimilate data from disparate sources, and apply analytics or advanced algorithms to generate clinical, operational, and financial insights. </w:t>
      </w:r>
      <w:r w:rsidRPr="618D9553">
        <w:rPr>
          <w:rFonts w:ascii="Arial" w:eastAsia="Arial" w:hAnsi="Arial" w:cs="Arial"/>
          <w:sz w:val="21"/>
          <w:szCs w:val="21"/>
          <w:lang w:val="en-US"/>
        </w:rPr>
        <w:t xml:space="preserve">  </w:t>
      </w:r>
    </w:p>
    <w:p w14:paraId="7B1C9C10" w14:textId="699AA123"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Canon – Advanced intelligent Clear-IQ Engine (AiCE): </w:t>
      </w:r>
      <w:hyperlink r:id="rId14">
        <w:r w:rsidRPr="618D9553">
          <w:rPr>
            <w:rStyle w:val="Hyperlink"/>
            <w:rFonts w:ascii="Arial" w:eastAsia="Arial" w:hAnsi="Arial" w:cs="Arial"/>
            <w:sz w:val="21"/>
            <w:szCs w:val="21"/>
          </w:rPr>
          <w:t>AiCE</w:t>
        </w:r>
      </w:hyperlink>
      <w:r w:rsidRPr="618D9553">
        <w:rPr>
          <w:rFonts w:ascii="Arial" w:eastAsia="Arial" w:hAnsi="Arial" w:cs="Arial"/>
          <w:sz w:val="21"/>
          <w:szCs w:val="21"/>
        </w:rPr>
        <w:t xml:space="preserve"> is an innovative Deep Learning Reconstruction technology that can help reduce noise and boost signal to deliver sharp, clear and distinct images at speed. Utilizing a Deep Convolutional Neural Network (DCNN), AiCE is trained to differentiate signal from noise so that the algorithm can suppress noise while enhancing signal, to support high spatial resolution and low noise scanning and reconstruction. </w:t>
      </w:r>
      <w:r w:rsidRPr="618D9553">
        <w:rPr>
          <w:rFonts w:ascii="Arial" w:eastAsia="Arial" w:hAnsi="Arial" w:cs="Arial"/>
          <w:sz w:val="21"/>
          <w:szCs w:val="21"/>
          <w:lang w:val="en-US"/>
        </w:rPr>
        <w:t xml:space="preserve">  </w:t>
      </w:r>
    </w:p>
    <w:p w14:paraId="7E442976" w14:textId="07E6B03D"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Siemens Healthineers – AIDAN AI for Biograph PET/CT portfolio: </w:t>
      </w:r>
      <w:r w:rsidRPr="618D9553">
        <w:rPr>
          <w:rFonts w:ascii="Arial" w:eastAsia="Arial" w:hAnsi="Arial" w:cs="Arial"/>
          <w:sz w:val="21"/>
          <w:szCs w:val="21"/>
        </w:rPr>
        <w:t>In April 2020, Siemens Healthineers received clearance from the FDA for its </w:t>
      </w:r>
      <w:hyperlink r:id="rId15">
        <w:r w:rsidRPr="618D9553">
          <w:rPr>
            <w:rStyle w:val="Hyperlink"/>
            <w:rFonts w:ascii="Arial" w:eastAsia="Arial" w:hAnsi="Arial" w:cs="Arial"/>
            <w:sz w:val="21"/>
            <w:szCs w:val="21"/>
          </w:rPr>
          <w:t>AIDAN</w:t>
        </w:r>
      </w:hyperlink>
      <w:r w:rsidRPr="618D9553">
        <w:rPr>
          <w:rFonts w:ascii="Arial" w:eastAsia="Arial" w:hAnsi="Arial" w:cs="Arial"/>
          <w:sz w:val="21"/>
          <w:szCs w:val="21"/>
        </w:rPr>
        <w:t xml:space="preserve"> AI technologies on the Biograph family of </w:t>
      </w:r>
      <w:hyperlink r:id="rId16">
        <w:r w:rsidRPr="618D9553">
          <w:rPr>
            <w:rStyle w:val="Hyperlink"/>
            <w:rFonts w:ascii="Arial" w:eastAsia="Arial" w:hAnsi="Arial" w:cs="Arial"/>
            <w:sz w:val="21"/>
            <w:szCs w:val="21"/>
          </w:rPr>
          <w:t>PET/CT</w:t>
        </w:r>
      </w:hyperlink>
      <w:r w:rsidRPr="618D9553">
        <w:rPr>
          <w:rFonts w:ascii="Arial" w:eastAsia="Arial" w:hAnsi="Arial" w:cs="Arial"/>
          <w:sz w:val="21"/>
          <w:szCs w:val="21"/>
        </w:rPr>
        <w:t xml:space="preserve"> systems. AIDAN is built on a foundation of patient-focused bed design and proprietary AI deep-learning technology. Siemens Healthineers PET/CT systems with AIDAN offer enhanced protection against cyber threats via </w:t>
      </w:r>
      <w:r w:rsidRPr="618D9553">
        <w:rPr>
          <w:rFonts w:ascii="Arial" w:eastAsia="Arial" w:hAnsi="Arial" w:cs="Arial"/>
          <w:i/>
          <w:iCs/>
          <w:sz w:val="21"/>
          <w:szCs w:val="21"/>
        </w:rPr>
        <w:t>syngo</w:t>
      </w:r>
      <w:r w:rsidRPr="618D9553">
        <w:rPr>
          <w:rFonts w:ascii="Arial" w:eastAsia="Arial" w:hAnsi="Arial" w:cs="Arial"/>
          <w:sz w:val="21"/>
          <w:szCs w:val="21"/>
        </w:rPr>
        <w:t xml:space="preserve"> Security – a security package that enables compliance with the HIPAA. Siemens’ </w:t>
      </w:r>
      <w:hyperlink r:id="rId17">
        <w:r w:rsidRPr="618D9553">
          <w:rPr>
            <w:rStyle w:val="Hyperlink"/>
            <w:rFonts w:ascii="Arial" w:eastAsia="Arial" w:hAnsi="Arial" w:cs="Arial"/>
            <w:sz w:val="21"/>
            <w:szCs w:val="21"/>
          </w:rPr>
          <w:t>AI-Rad Companion</w:t>
        </w:r>
      </w:hyperlink>
      <w:r w:rsidRPr="618D9553">
        <w:rPr>
          <w:rFonts w:ascii="Arial" w:eastAsia="Arial" w:hAnsi="Arial" w:cs="Arial"/>
          <w:sz w:val="21"/>
          <w:szCs w:val="21"/>
        </w:rPr>
        <w:t xml:space="preserve"> AI-powered imaging solutions help reduce the burden of repetitive tasks and increase diagnostic precision when interpreting MRI, CT and X-ray images, by providing automatic post-processing of imaging datasets through AI-powered algorithms. </w:t>
      </w:r>
      <w:r w:rsidRPr="618D9553">
        <w:rPr>
          <w:rFonts w:ascii="Arial" w:eastAsia="Arial" w:hAnsi="Arial" w:cs="Arial"/>
          <w:sz w:val="21"/>
          <w:szCs w:val="21"/>
          <w:lang w:val="en-US"/>
        </w:rPr>
        <w:t xml:space="preserve">  </w:t>
      </w:r>
    </w:p>
    <w:p w14:paraId="395F1DC4" w14:textId="44991DA3"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Philips – Astonish TF technology for PET/CT systems: </w:t>
      </w:r>
      <w:r w:rsidRPr="618D9553">
        <w:rPr>
          <w:rFonts w:ascii="Arial" w:eastAsia="Arial" w:hAnsi="Arial" w:cs="Arial"/>
          <w:sz w:val="21"/>
          <w:szCs w:val="21"/>
        </w:rPr>
        <w:t xml:space="preserve">Philips’ PET/CT systems such as </w:t>
      </w:r>
      <w:hyperlink r:id="rId18">
        <w:r w:rsidRPr="618D9553">
          <w:rPr>
            <w:rStyle w:val="Hyperlink"/>
            <w:rFonts w:ascii="Arial" w:eastAsia="Arial" w:hAnsi="Arial" w:cs="Arial"/>
            <w:sz w:val="21"/>
            <w:szCs w:val="21"/>
          </w:rPr>
          <w:t>Ingenuity</w:t>
        </w:r>
      </w:hyperlink>
      <w:r w:rsidRPr="618D9553">
        <w:rPr>
          <w:rFonts w:ascii="Arial" w:eastAsia="Arial" w:hAnsi="Arial" w:cs="Arial"/>
          <w:sz w:val="21"/>
          <w:szCs w:val="21"/>
        </w:rPr>
        <w:t xml:space="preserve"> TF PET/CT and GEMINI TF PET/CT offer the time-of-flight (TOF) technology – Astonish TF. TOF technology is designed to offer enhanced contrast and reduced noise compared to non-TOF, helping clinicians with improved lesion detectability, compared with a conventional PET/CT. The technology offers a powerful image reconstruction algorithm that offers full-fidelity reconstruction in as fast as 30 seconds per bed, allowing hospitals to scan three times as many patients as before. </w:t>
      </w:r>
      <w:r w:rsidRPr="618D9553">
        <w:rPr>
          <w:rFonts w:ascii="Arial" w:eastAsia="Arial" w:hAnsi="Arial" w:cs="Arial"/>
          <w:sz w:val="21"/>
          <w:szCs w:val="21"/>
          <w:lang w:val="en-US"/>
        </w:rPr>
        <w:t xml:space="preserve">  </w:t>
      </w:r>
    </w:p>
    <w:p w14:paraId="5882EBDA" w14:textId="79895BE3"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IBM – Watson Health Imaging: </w:t>
      </w:r>
      <w:hyperlink r:id="rId19">
        <w:r w:rsidRPr="618D9553">
          <w:rPr>
            <w:rStyle w:val="Hyperlink"/>
            <w:rFonts w:ascii="Arial" w:eastAsia="Arial" w:hAnsi="Arial" w:cs="Arial"/>
            <w:sz w:val="21"/>
            <w:szCs w:val="21"/>
          </w:rPr>
          <w:t>Watson Health Imaging</w:t>
        </w:r>
      </w:hyperlink>
      <w:r w:rsidRPr="618D9553">
        <w:rPr>
          <w:rFonts w:ascii="Arial" w:eastAsia="Arial" w:hAnsi="Arial" w:cs="Arial"/>
          <w:sz w:val="21"/>
          <w:szCs w:val="21"/>
        </w:rPr>
        <w:t xml:space="preserve"> offers innovative AI, enterprise imaging and interoperability solutions. Its Merge branded imaging solutions facilitate the management, sharing and storing of billions of patient medical images. </w:t>
      </w:r>
      <w:hyperlink r:id="rId20">
        <w:r w:rsidRPr="618D9553">
          <w:rPr>
            <w:rStyle w:val="Hyperlink"/>
            <w:rFonts w:ascii="Arial" w:eastAsia="Arial" w:hAnsi="Arial" w:cs="Arial"/>
            <w:i/>
            <w:iCs/>
            <w:sz w:val="21"/>
            <w:szCs w:val="21"/>
          </w:rPr>
          <w:t>Watson Patient Synopsis</w:t>
        </w:r>
      </w:hyperlink>
      <w:r w:rsidRPr="618D9553">
        <w:rPr>
          <w:rFonts w:ascii="Arial" w:eastAsia="Arial" w:hAnsi="Arial" w:cs="Arial"/>
          <w:sz w:val="21"/>
          <w:szCs w:val="21"/>
        </w:rPr>
        <w:t xml:space="preserve"> is an AI tool which provides a summary view of patient data in sync with picture archiving and communication systems (PACS) to construct more tailored and concise reports to better inform diagnostic </w:t>
      </w:r>
      <w:r w:rsidRPr="618D9553">
        <w:rPr>
          <w:rFonts w:ascii="Arial" w:eastAsia="Arial" w:hAnsi="Arial" w:cs="Arial"/>
          <w:sz w:val="21"/>
          <w:szCs w:val="21"/>
        </w:rPr>
        <w:lastRenderedPageBreak/>
        <w:t xml:space="preserve">decisions made by radiologists. </w:t>
      </w:r>
      <w:hyperlink r:id="rId21">
        <w:r w:rsidRPr="618D9553">
          <w:rPr>
            <w:rStyle w:val="Hyperlink"/>
            <w:rFonts w:ascii="Arial" w:eastAsia="Arial" w:hAnsi="Arial" w:cs="Arial"/>
            <w:i/>
            <w:iCs/>
            <w:sz w:val="21"/>
            <w:szCs w:val="21"/>
          </w:rPr>
          <w:t>Watson Imaging Clinical Review</w:t>
        </w:r>
      </w:hyperlink>
      <w:r w:rsidRPr="618D9553">
        <w:rPr>
          <w:rFonts w:ascii="Arial" w:eastAsia="Arial" w:hAnsi="Arial" w:cs="Arial"/>
          <w:sz w:val="21"/>
          <w:szCs w:val="21"/>
        </w:rPr>
        <w:t xml:space="preserve"> is a retrospective AI-enabled data review tool that highlights both primary diagnoses and incidental findings for a more comprehensive patient problem list, which may help limit the need to re-test patients. </w:t>
      </w:r>
      <w:r w:rsidRPr="618D9553">
        <w:rPr>
          <w:rFonts w:ascii="Arial" w:eastAsia="Arial" w:hAnsi="Arial" w:cs="Arial"/>
          <w:sz w:val="21"/>
          <w:szCs w:val="21"/>
          <w:lang w:val="en-US"/>
        </w:rPr>
        <w:t xml:space="preserve">  </w:t>
      </w:r>
    </w:p>
    <w:p w14:paraId="278150AA" w14:textId="54C9DE09"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Fujifilm – REiLI: </w:t>
      </w:r>
      <w:r w:rsidRPr="618D9553">
        <w:rPr>
          <w:rFonts w:ascii="Arial" w:eastAsia="Arial" w:hAnsi="Arial" w:cs="Arial"/>
          <w:sz w:val="21"/>
          <w:szCs w:val="21"/>
        </w:rPr>
        <w:t xml:space="preserve">Fujifilm’s AI-enabled platform </w:t>
      </w:r>
      <w:hyperlink r:id="rId22">
        <w:r w:rsidRPr="618D9553">
          <w:rPr>
            <w:rStyle w:val="Hyperlink"/>
            <w:rFonts w:ascii="Arial" w:eastAsia="Arial" w:hAnsi="Arial" w:cs="Arial"/>
            <w:sz w:val="21"/>
            <w:szCs w:val="21"/>
          </w:rPr>
          <w:t>REiLI</w:t>
        </w:r>
      </w:hyperlink>
      <w:r w:rsidRPr="618D9553">
        <w:rPr>
          <w:rFonts w:ascii="Arial" w:eastAsia="Arial" w:hAnsi="Arial" w:cs="Arial"/>
          <w:sz w:val="21"/>
          <w:szCs w:val="21"/>
        </w:rPr>
        <w:t xml:space="preserve"> delivers robust machine learning algorithms through Synapse diagnostic applications to facilitate more integrated and comprehensive diagnostic workflows across the healthcare enterprise. The open platform provides AI insights directly within the workflow of radiologists, cardiologists, and other specialty imaging professionals, with a goal of enhancing diagnostic accuracy and efficiency. </w:t>
      </w:r>
      <w:r w:rsidRPr="618D9553">
        <w:rPr>
          <w:rFonts w:ascii="Arial" w:eastAsia="Arial" w:hAnsi="Arial" w:cs="Arial"/>
          <w:sz w:val="21"/>
          <w:szCs w:val="21"/>
          <w:lang w:val="en-US"/>
        </w:rPr>
        <w:t xml:space="preserve">  </w:t>
      </w:r>
    </w:p>
    <w:p w14:paraId="5550A605" w14:textId="7B5A3418"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 xml:space="preserve">Subtle Medical – SubtlePET™ and SubtleMR™: </w:t>
      </w:r>
      <w:r w:rsidRPr="618D9553">
        <w:rPr>
          <w:rFonts w:ascii="Arial" w:eastAsia="Arial" w:hAnsi="Arial" w:cs="Arial"/>
          <w:sz w:val="21"/>
          <w:szCs w:val="21"/>
        </w:rPr>
        <w:t xml:space="preserve">Founded in 2017, </w:t>
      </w:r>
      <w:hyperlink r:id="rId23">
        <w:r w:rsidRPr="618D9553">
          <w:rPr>
            <w:rStyle w:val="Hyperlink"/>
            <w:rFonts w:ascii="Arial" w:eastAsia="Arial" w:hAnsi="Arial" w:cs="Arial"/>
            <w:sz w:val="21"/>
            <w:szCs w:val="21"/>
          </w:rPr>
          <w:t>Subtle Medical</w:t>
        </w:r>
      </w:hyperlink>
      <w:r w:rsidRPr="618D9553">
        <w:rPr>
          <w:rFonts w:ascii="Arial" w:eastAsia="Arial" w:hAnsi="Arial" w:cs="Arial"/>
          <w:sz w:val="21"/>
          <w:szCs w:val="21"/>
        </w:rPr>
        <w:t xml:space="preserve"> is a healthcare technology company offering DL solutions that improve medical imaging efficiency. The company’s </w:t>
      </w:r>
      <w:hyperlink r:id="rId24">
        <w:r w:rsidRPr="618D9553">
          <w:rPr>
            <w:rStyle w:val="Hyperlink"/>
            <w:rFonts w:ascii="Arial" w:eastAsia="Arial" w:hAnsi="Arial" w:cs="Arial"/>
            <w:sz w:val="21"/>
            <w:szCs w:val="21"/>
          </w:rPr>
          <w:t>SubtlePET™</w:t>
        </w:r>
      </w:hyperlink>
      <w:r w:rsidRPr="618D9553">
        <w:rPr>
          <w:rFonts w:ascii="Arial" w:eastAsia="Arial" w:hAnsi="Arial" w:cs="Arial"/>
          <w:sz w:val="21"/>
          <w:szCs w:val="21"/>
        </w:rPr>
        <w:t xml:space="preserve"> and </w:t>
      </w:r>
      <w:hyperlink r:id="rId25">
        <w:r w:rsidRPr="618D9553">
          <w:rPr>
            <w:rStyle w:val="Hyperlink"/>
            <w:rFonts w:ascii="Arial" w:eastAsia="Arial" w:hAnsi="Arial" w:cs="Arial"/>
            <w:sz w:val="21"/>
            <w:szCs w:val="21"/>
          </w:rPr>
          <w:t>SubtleMR™</w:t>
        </w:r>
      </w:hyperlink>
      <w:r w:rsidRPr="618D9553">
        <w:rPr>
          <w:rFonts w:ascii="Arial" w:eastAsia="Arial" w:hAnsi="Arial" w:cs="Arial"/>
          <w:sz w:val="21"/>
          <w:szCs w:val="21"/>
        </w:rPr>
        <w:t xml:space="preserve"> software solutions, both FDA 510(k) cleared, and CE marked, utilize DL algorithms that integrate seamlessly with any PET or MRI scanner to improve image quality without any alteration in the existing workflow. Subtle is currently in collaboration with top medical device vendors, including Siemens Healthineers, GE Healthcare, Philips (China) and several pharmaceutical partners. </w:t>
      </w:r>
      <w:r w:rsidRPr="618D9553">
        <w:rPr>
          <w:rFonts w:ascii="Arial" w:eastAsia="Arial" w:hAnsi="Arial" w:cs="Arial"/>
          <w:sz w:val="21"/>
          <w:szCs w:val="21"/>
          <w:lang w:val="en-US"/>
        </w:rPr>
        <w:t xml:space="preserve">  </w:t>
      </w:r>
    </w:p>
    <w:p w14:paraId="7C5879A8" w14:textId="2789A914" w:rsidR="3CB83FD0" w:rsidRDefault="3CB83FD0" w:rsidP="00C96564">
      <w:pPr>
        <w:spacing w:after="120" w:line="240" w:lineRule="auto"/>
        <w:jc w:val="both"/>
        <w:rPr>
          <w:rFonts w:ascii="Arial" w:eastAsia="Arial" w:hAnsi="Arial" w:cs="Arial"/>
          <w:sz w:val="21"/>
          <w:szCs w:val="21"/>
          <w:lang w:val="en-US"/>
        </w:rPr>
      </w:pPr>
      <w:r w:rsidRPr="618D9553">
        <w:rPr>
          <w:rFonts w:ascii="Arial" w:eastAsia="Arial" w:hAnsi="Arial" w:cs="Arial"/>
          <w:b/>
          <w:bCs/>
          <w:sz w:val="21"/>
          <w:szCs w:val="21"/>
        </w:rPr>
        <w:t>BrainScan – AI based solutions:</w:t>
      </w:r>
      <w:r w:rsidRPr="618D9553">
        <w:rPr>
          <w:rFonts w:ascii="Arial" w:eastAsia="Arial" w:hAnsi="Arial" w:cs="Arial"/>
          <w:sz w:val="21"/>
          <w:szCs w:val="21"/>
        </w:rPr>
        <w:t xml:space="preserve"> The company’s AI based </w:t>
      </w:r>
      <w:hyperlink r:id="rId26">
        <w:r w:rsidRPr="618D9553">
          <w:rPr>
            <w:rStyle w:val="Hyperlink"/>
            <w:rFonts w:ascii="Arial" w:eastAsia="Arial" w:hAnsi="Arial" w:cs="Arial"/>
            <w:sz w:val="21"/>
            <w:szCs w:val="21"/>
          </w:rPr>
          <w:t>Brainscan system</w:t>
        </w:r>
      </w:hyperlink>
      <w:r w:rsidRPr="618D9553">
        <w:rPr>
          <w:rFonts w:ascii="Arial" w:eastAsia="Arial" w:hAnsi="Arial" w:cs="Arial"/>
          <w:sz w:val="21"/>
          <w:szCs w:val="21"/>
        </w:rPr>
        <w:t xml:space="preserve"> enables automatic detection and classification of pathological changes occurring in CT examinations of the brain, which provides doctors with additional information that allows for faster and more efficient interpretations.  </w:t>
      </w:r>
      <w:r w:rsidRPr="618D9553">
        <w:rPr>
          <w:rFonts w:ascii="Arial" w:eastAsia="Arial" w:hAnsi="Arial" w:cs="Arial"/>
          <w:sz w:val="21"/>
          <w:szCs w:val="21"/>
          <w:lang w:val="en-US"/>
        </w:rPr>
        <w:t xml:space="preserve">   </w:t>
      </w:r>
    </w:p>
    <w:p w14:paraId="2618AA13" w14:textId="39349DE0" w:rsidR="3CB83FD0" w:rsidRDefault="3CB83FD0" w:rsidP="618D9553">
      <w:pPr>
        <w:spacing w:after="120" w:line="240" w:lineRule="auto"/>
        <w:rPr>
          <w:rFonts w:ascii="Arial" w:eastAsia="Arial" w:hAnsi="Arial" w:cs="Arial"/>
          <w:sz w:val="21"/>
          <w:szCs w:val="21"/>
          <w:lang w:val="en-US"/>
        </w:rPr>
      </w:pPr>
      <w:r w:rsidRPr="618D9553">
        <w:rPr>
          <w:rFonts w:ascii="Arial" w:eastAsia="Arial" w:hAnsi="Arial" w:cs="Arial"/>
          <w:sz w:val="21"/>
          <w:szCs w:val="21"/>
          <w:lang w:val="en-US"/>
        </w:rPr>
        <w:t xml:space="preserve">  </w:t>
      </w:r>
    </w:p>
    <w:p w14:paraId="56E1C783" w14:textId="685A8C37" w:rsidR="3CB83FD0" w:rsidRPr="00F71A47" w:rsidRDefault="3CB83FD0" w:rsidP="618D9553">
      <w:pPr>
        <w:spacing w:after="120" w:line="240" w:lineRule="auto"/>
        <w:rPr>
          <w:rFonts w:ascii="Arial" w:eastAsia="Arial" w:hAnsi="Arial" w:cs="Arial"/>
          <w:color w:val="1F4E79"/>
          <w:sz w:val="24"/>
          <w:szCs w:val="24"/>
          <w:lang w:val="en-US"/>
        </w:rPr>
      </w:pPr>
      <w:r w:rsidRPr="00F71A47">
        <w:rPr>
          <w:rFonts w:ascii="Arial" w:eastAsia="Arial" w:hAnsi="Arial" w:cs="Arial"/>
          <w:b/>
          <w:bCs/>
          <w:color w:val="1F4E79"/>
          <w:sz w:val="24"/>
          <w:szCs w:val="24"/>
          <w:lang w:val="en-US"/>
        </w:rPr>
        <w:t>References</w:t>
      </w:r>
      <w:r w:rsidRPr="00F71A47">
        <w:rPr>
          <w:rFonts w:ascii="Arial" w:eastAsia="Arial" w:hAnsi="Arial" w:cs="Arial"/>
          <w:color w:val="1F4E79"/>
          <w:sz w:val="24"/>
          <w:szCs w:val="24"/>
          <w:lang w:val="en-US"/>
        </w:rPr>
        <w:t xml:space="preserve"> </w:t>
      </w:r>
    </w:p>
    <w:p w14:paraId="6ACF3199" w14:textId="4D1BCBCA" w:rsidR="3CB83FD0" w:rsidRDefault="00F71A47" w:rsidP="618D9553">
      <w:pPr>
        <w:spacing w:after="120" w:line="240" w:lineRule="auto"/>
        <w:ind w:left="630" w:hanging="630"/>
        <w:rPr>
          <w:rFonts w:ascii="Arial" w:eastAsia="Arial" w:hAnsi="Arial" w:cs="Arial"/>
          <w:color w:val="000000" w:themeColor="text1"/>
          <w:sz w:val="21"/>
          <w:szCs w:val="21"/>
          <w:lang w:val="en-US"/>
        </w:rPr>
      </w:pPr>
      <w:r>
        <w:rPr>
          <w:rFonts w:ascii="Arial" w:eastAsia="Arial" w:hAnsi="Arial" w:cs="Arial"/>
          <w:color w:val="000000" w:themeColor="text1"/>
          <w:sz w:val="21"/>
          <w:szCs w:val="21"/>
        </w:rPr>
        <w:t xml:space="preserve">1.        </w:t>
      </w:r>
      <w:r w:rsidR="3CB83FD0" w:rsidRPr="618D9553">
        <w:rPr>
          <w:rFonts w:ascii="Arial" w:eastAsia="Arial" w:hAnsi="Arial" w:cs="Arial"/>
          <w:color w:val="000000" w:themeColor="text1"/>
          <w:sz w:val="21"/>
          <w:szCs w:val="21"/>
        </w:rPr>
        <w:t xml:space="preserve">Ly J. 2020. Artificial intelligence in PET-CT: From Image Enhancement to Imaging Biomarkers. </w:t>
      </w:r>
      <w:hyperlink r:id="rId27">
        <w:r w:rsidR="3CB83FD0" w:rsidRPr="618D9553">
          <w:rPr>
            <w:rStyle w:val="Hyperlink"/>
            <w:rFonts w:ascii="Arial" w:eastAsia="Arial" w:hAnsi="Arial" w:cs="Arial"/>
            <w:sz w:val="21"/>
            <w:szCs w:val="21"/>
          </w:rPr>
          <w:t>https://portal.research.lu.se/portal/en/publications/artificial-intelligence-in-petct-from-image-enhancement-to-imaging-biomarkers(05b673a8-65e5-4fe1-9d88-2f03cce32732).html</w:t>
        </w:r>
      </w:hyperlink>
      <w:r w:rsidR="3CB83FD0" w:rsidRPr="618D9553">
        <w:rPr>
          <w:rFonts w:ascii="Arial" w:eastAsia="Arial" w:hAnsi="Arial" w:cs="Arial"/>
          <w:color w:val="000000" w:themeColor="text1"/>
          <w:sz w:val="21"/>
          <w:szCs w:val="21"/>
        </w:rPr>
        <w:t xml:space="preserve"> </w:t>
      </w:r>
      <w:r w:rsidR="3CB83FD0" w:rsidRPr="618D9553">
        <w:rPr>
          <w:rFonts w:ascii="Arial" w:eastAsia="Arial" w:hAnsi="Arial" w:cs="Arial"/>
          <w:sz w:val="21"/>
          <w:szCs w:val="21"/>
        </w:rPr>
        <w:t>[accessed 8 Mar 2021].</w:t>
      </w:r>
      <w:r w:rsidR="3CB83FD0" w:rsidRPr="618D9553">
        <w:rPr>
          <w:rFonts w:ascii="Arial" w:eastAsia="Arial" w:hAnsi="Arial" w:cs="Arial"/>
          <w:color w:val="000000" w:themeColor="text1"/>
          <w:sz w:val="21"/>
          <w:szCs w:val="21"/>
          <w:lang w:val="en-US"/>
        </w:rPr>
        <w:t xml:space="preserve"> </w:t>
      </w:r>
    </w:p>
    <w:p w14:paraId="54A17529" w14:textId="3E65D169" w:rsidR="3CB83FD0" w:rsidRDefault="3CB83FD0" w:rsidP="00535FB7">
      <w:pPr>
        <w:spacing w:after="120" w:line="240" w:lineRule="auto"/>
        <w:ind w:left="630" w:hanging="630"/>
        <w:rPr>
          <w:rFonts w:ascii="Arial" w:eastAsia="Arial" w:hAnsi="Arial" w:cs="Arial"/>
          <w:color w:val="000000" w:themeColor="text1"/>
          <w:sz w:val="21"/>
          <w:szCs w:val="21"/>
          <w:lang w:val="en-US"/>
        </w:rPr>
      </w:pPr>
      <w:r w:rsidRPr="618D9553">
        <w:rPr>
          <w:rFonts w:ascii="Arial" w:eastAsia="Arial" w:hAnsi="Arial" w:cs="Arial"/>
          <w:color w:val="000000" w:themeColor="text1"/>
          <w:sz w:val="21"/>
          <w:szCs w:val="21"/>
        </w:rPr>
        <w:t xml:space="preserve">2.        McCollough CH, Leng S. 2020. Use of artificial intelligence in computed tomography dose optimisation. </w:t>
      </w:r>
      <w:r w:rsidRPr="618D9553">
        <w:rPr>
          <w:rFonts w:ascii="Arial" w:eastAsia="Arial" w:hAnsi="Arial" w:cs="Arial"/>
          <w:i/>
          <w:iCs/>
          <w:sz w:val="21"/>
          <w:szCs w:val="21"/>
        </w:rPr>
        <w:t>Annals of the ICRP</w:t>
      </w:r>
      <w:r w:rsidRPr="618D9553">
        <w:rPr>
          <w:rFonts w:ascii="Arial" w:eastAsia="Arial" w:hAnsi="Arial" w:cs="Arial"/>
          <w:sz w:val="21"/>
          <w:szCs w:val="21"/>
        </w:rPr>
        <w:t xml:space="preserve">. 49(1_suppl):113–25. </w:t>
      </w:r>
      <w:hyperlink r:id="rId28">
        <w:r w:rsidRPr="618D9553">
          <w:rPr>
            <w:rStyle w:val="Hyperlink"/>
            <w:rFonts w:ascii="Arial" w:eastAsia="Arial" w:hAnsi="Arial" w:cs="Arial"/>
            <w:sz w:val="21"/>
            <w:szCs w:val="21"/>
          </w:rPr>
          <w:t>http://journals.sagepub.com/doi/10.1177/0146645320940827</w:t>
        </w:r>
      </w:hyperlink>
      <w:r w:rsidRPr="618D9553">
        <w:rPr>
          <w:rFonts w:ascii="Arial" w:eastAsia="Arial" w:hAnsi="Arial" w:cs="Arial"/>
          <w:color w:val="000000" w:themeColor="text1"/>
          <w:sz w:val="21"/>
          <w:szCs w:val="21"/>
        </w:rPr>
        <w:t xml:space="preserve"> </w:t>
      </w:r>
      <w:r w:rsidRPr="618D9553">
        <w:rPr>
          <w:rFonts w:ascii="Arial" w:eastAsia="Arial" w:hAnsi="Arial" w:cs="Arial"/>
          <w:sz w:val="21"/>
          <w:szCs w:val="21"/>
        </w:rPr>
        <w:t>[accessed 1 Mar 2021].</w:t>
      </w:r>
      <w:r w:rsidRPr="618D9553">
        <w:rPr>
          <w:rFonts w:ascii="Arial" w:eastAsia="Arial" w:hAnsi="Arial" w:cs="Arial"/>
          <w:color w:val="000000" w:themeColor="text1"/>
          <w:sz w:val="21"/>
          <w:szCs w:val="21"/>
          <w:lang w:val="en-US"/>
        </w:rPr>
        <w:t xml:space="preserve"> </w:t>
      </w:r>
    </w:p>
    <w:p w14:paraId="02B558ED" w14:textId="631F787E" w:rsidR="3CB83FD0" w:rsidRDefault="00535FB7" w:rsidP="618D9553">
      <w:pPr>
        <w:spacing w:after="120" w:line="240" w:lineRule="auto"/>
        <w:ind w:left="630" w:hanging="630"/>
        <w:rPr>
          <w:rFonts w:ascii="Arial" w:eastAsia="Arial" w:hAnsi="Arial" w:cs="Arial"/>
          <w:color w:val="000000" w:themeColor="text1"/>
          <w:sz w:val="21"/>
          <w:szCs w:val="21"/>
          <w:lang w:val="en-US"/>
        </w:rPr>
      </w:pPr>
      <w:r>
        <w:rPr>
          <w:rFonts w:ascii="Arial" w:eastAsia="Arial" w:hAnsi="Arial" w:cs="Arial"/>
          <w:color w:val="000000" w:themeColor="text1"/>
          <w:sz w:val="21"/>
          <w:szCs w:val="21"/>
        </w:rPr>
        <w:t>3</w:t>
      </w:r>
      <w:r w:rsidR="3CB83FD0" w:rsidRPr="618D9553">
        <w:rPr>
          <w:rFonts w:ascii="Arial" w:eastAsia="Arial" w:hAnsi="Arial" w:cs="Arial"/>
          <w:color w:val="000000" w:themeColor="text1"/>
          <w:sz w:val="21"/>
          <w:szCs w:val="21"/>
        </w:rPr>
        <w:t xml:space="preserve">.        Nam JG, Park S, Hwang EJ, Lee JH, </w:t>
      </w:r>
      <w:r w:rsidR="3CB83FD0" w:rsidRPr="618D9553">
        <w:rPr>
          <w:rFonts w:ascii="Arial" w:eastAsia="Arial" w:hAnsi="Arial" w:cs="Arial"/>
          <w:sz w:val="21"/>
          <w:szCs w:val="21"/>
        </w:rPr>
        <w:t xml:space="preserve">Jin K-N, Lim KY, et al. 2019. Development and Validation of Deep Learning–based Automatic Detection Algorithm for Malignant Pulmonary Nodules on Chest Radiographs. </w:t>
      </w:r>
      <w:r w:rsidR="3CB83FD0" w:rsidRPr="618D9553">
        <w:rPr>
          <w:rFonts w:ascii="Arial" w:eastAsia="Arial" w:hAnsi="Arial" w:cs="Arial"/>
          <w:i/>
          <w:iCs/>
          <w:sz w:val="21"/>
          <w:szCs w:val="21"/>
        </w:rPr>
        <w:t>Radiology</w:t>
      </w:r>
      <w:r w:rsidR="3CB83FD0" w:rsidRPr="618D9553">
        <w:rPr>
          <w:rFonts w:ascii="Arial" w:eastAsia="Arial" w:hAnsi="Arial" w:cs="Arial"/>
          <w:sz w:val="21"/>
          <w:szCs w:val="21"/>
        </w:rPr>
        <w:t xml:space="preserve">. 290(1):218–28. </w:t>
      </w:r>
      <w:hyperlink r:id="rId29">
        <w:r w:rsidR="3CB83FD0" w:rsidRPr="618D9553">
          <w:rPr>
            <w:rStyle w:val="Hyperlink"/>
            <w:rFonts w:ascii="Arial" w:eastAsia="Arial" w:hAnsi="Arial" w:cs="Arial"/>
            <w:sz w:val="21"/>
            <w:szCs w:val="21"/>
          </w:rPr>
          <w:t>http://pubs.rsna.org/doi/10.1148/radiol.2018180237</w:t>
        </w:r>
      </w:hyperlink>
      <w:r w:rsidR="3CB83FD0" w:rsidRPr="618D9553">
        <w:rPr>
          <w:rFonts w:ascii="Arial" w:eastAsia="Arial" w:hAnsi="Arial" w:cs="Arial"/>
          <w:color w:val="000000" w:themeColor="text1"/>
          <w:sz w:val="21"/>
          <w:szCs w:val="21"/>
        </w:rPr>
        <w:t xml:space="preserve"> </w:t>
      </w:r>
      <w:r w:rsidR="3CB83FD0" w:rsidRPr="618D9553">
        <w:rPr>
          <w:rFonts w:ascii="Arial" w:eastAsia="Arial" w:hAnsi="Arial" w:cs="Arial"/>
          <w:sz w:val="21"/>
          <w:szCs w:val="21"/>
        </w:rPr>
        <w:t>[accessed 8 Mar 2021].</w:t>
      </w:r>
      <w:r w:rsidR="3CB83FD0" w:rsidRPr="618D9553">
        <w:rPr>
          <w:rFonts w:ascii="Arial" w:eastAsia="Arial" w:hAnsi="Arial" w:cs="Arial"/>
          <w:color w:val="000000" w:themeColor="text1"/>
          <w:sz w:val="21"/>
          <w:szCs w:val="21"/>
          <w:lang w:val="en-US"/>
        </w:rPr>
        <w:t xml:space="preserve"> </w:t>
      </w:r>
    </w:p>
    <w:p w14:paraId="55EA7C01" w14:textId="495E6153" w:rsidR="3CB83FD0" w:rsidRDefault="00535FB7" w:rsidP="618D9553">
      <w:pPr>
        <w:spacing w:after="120" w:line="240" w:lineRule="auto"/>
        <w:ind w:left="630" w:hanging="630"/>
        <w:rPr>
          <w:rFonts w:ascii="Arial" w:eastAsia="Arial" w:hAnsi="Arial" w:cs="Arial"/>
          <w:color w:val="000000" w:themeColor="text1"/>
          <w:sz w:val="21"/>
          <w:szCs w:val="21"/>
          <w:lang w:val="en-US"/>
        </w:rPr>
      </w:pPr>
      <w:r>
        <w:rPr>
          <w:rFonts w:ascii="Arial" w:eastAsia="Arial" w:hAnsi="Arial" w:cs="Arial"/>
          <w:color w:val="000000" w:themeColor="text1"/>
          <w:sz w:val="21"/>
          <w:szCs w:val="21"/>
        </w:rPr>
        <w:t>4</w:t>
      </w:r>
      <w:r w:rsidR="3CB83FD0" w:rsidRPr="618D9553">
        <w:rPr>
          <w:rFonts w:ascii="Arial" w:eastAsia="Arial" w:hAnsi="Arial" w:cs="Arial"/>
          <w:color w:val="000000" w:themeColor="text1"/>
          <w:sz w:val="21"/>
          <w:szCs w:val="21"/>
        </w:rPr>
        <w:t xml:space="preserve">.        Alexander A, Jiang A, Ferreira C, </w:t>
      </w:r>
      <w:r w:rsidR="3CB83FD0" w:rsidRPr="618D9553">
        <w:rPr>
          <w:rFonts w:ascii="Arial" w:eastAsia="Arial" w:hAnsi="Arial" w:cs="Arial"/>
          <w:sz w:val="21"/>
          <w:szCs w:val="21"/>
        </w:rPr>
        <w:t xml:space="preserve">Zurkiya D. 2020. An Intelligent Future for Medical Imaging: A Market Outlook on Artificial Intelligence for Medical Imaging. </w:t>
      </w:r>
      <w:r w:rsidR="3CB83FD0" w:rsidRPr="618D9553">
        <w:rPr>
          <w:rFonts w:ascii="Arial" w:eastAsia="Arial" w:hAnsi="Arial" w:cs="Arial"/>
          <w:i/>
          <w:iCs/>
          <w:sz w:val="21"/>
          <w:szCs w:val="21"/>
        </w:rPr>
        <w:t>Journal of the American College of Radiology</w:t>
      </w:r>
      <w:r w:rsidR="3CB83FD0" w:rsidRPr="618D9553">
        <w:rPr>
          <w:rFonts w:ascii="Arial" w:eastAsia="Arial" w:hAnsi="Arial" w:cs="Arial"/>
          <w:sz w:val="21"/>
          <w:szCs w:val="21"/>
        </w:rPr>
        <w:t xml:space="preserve">. 17(1):165–70. </w:t>
      </w:r>
      <w:hyperlink r:id="rId30">
        <w:r w:rsidR="3CB83FD0" w:rsidRPr="618D9553">
          <w:rPr>
            <w:rStyle w:val="Hyperlink"/>
            <w:rFonts w:ascii="Arial" w:eastAsia="Arial" w:hAnsi="Arial" w:cs="Arial"/>
            <w:sz w:val="21"/>
            <w:szCs w:val="21"/>
          </w:rPr>
          <w:t>https://www.sciencedirect.com/science/article/pii/S1546144019308634</w:t>
        </w:r>
      </w:hyperlink>
      <w:r w:rsidR="3CB83FD0" w:rsidRPr="618D9553">
        <w:rPr>
          <w:rFonts w:ascii="Arial" w:eastAsia="Arial" w:hAnsi="Arial" w:cs="Arial"/>
          <w:color w:val="000000" w:themeColor="text1"/>
          <w:sz w:val="21"/>
          <w:szCs w:val="21"/>
        </w:rPr>
        <w:t xml:space="preserve"> </w:t>
      </w:r>
      <w:r w:rsidR="3CB83FD0" w:rsidRPr="618D9553">
        <w:rPr>
          <w:rFonts w:ascii="Arial" w:eastAsia="Arial" w:hAnsi="Arial" w:cs="Arial"/>
          <w:sz w:val="21"/>
          <w:szCs w:val="21"/>
        </w:rPr>
        <w:t>[accessed 1 Mar 2021].</w:t>
      </w:r>
      <w:r w:rsidR="3CB83FD0" w:rsidRPr="618D9553">
        <w:rPr>
          <w:rFonts w:ascii="Arial" w:eastAsia="Arial" w:hAnsi="Arial" w:cs="Arial"/>
          <w:color w:val="000000" w:themeColor="text1"/>
          <w:sz w:val="21"/>
          <w:szCs w:val="21"/>
          <w:lang w:val="en-US"/>
        </w:rPr>
        <w:t xml:space="preserve"> </w:t>
      </w:r>
    </w:p>
    <w:p w14:paraId="3BF54B0B" w14:textId="44C8880A" w:rsidR="3CB83FD0" w:rsidRDefault="00535FB7" w:rsidP="618D9553">
      <w:pPr>
        <w:spacing w:after="120" w:line="240" w:lineRule="auto"/>
        <w:ind w:left="630" w:hanging="630"/>
        <w:rPr>
          <w:rFonts w:ascii="Arial" w:eastAsia="Arial" w:hAnsi="Arial" w:cs="Arial"/>
          <w:color w:val="000000" w:themeColor="text1"/>
          <w:sz w:val="21"/>
          <w:szCs w:val="21"/>
          <w:lang w:val="en-US"/>
        </w:rPr>
      </w:pPr>
      <w:r>
        <w:rPr>
          <w:rFonts w:ascii="Arial" w:eastAsia="Arial" w:hAnsi="Arial" w:cs="Arial"/>
          <w:color w:val="000000" w:themeColor="text1"/>
          <w:sz w:val="21"/>
          <w:szCs w:val="21"/>
        </w:rPr>
        <w:t>5</w:t>
      </w:r>
      <w:r w:rsidR="3CB83FD0" w:rsidRPr="618D9553">
        <w:rPr>
          <w:rFonts w:ascii="Arial" w:eastAsia="Arial" w:hAnsi="Arial" w:cs="Arial"/>
          <w:color w:val="000000" w:themeColor="text1"/>
          <w:sz w:val="21"/>
          <w:szCs w:val="21"/>
        </w:rPr>
        <w:t xml:space="preserve">.        </w:t>
      </w:r>
      <w:bookmarkStart w:id="0" w:name="_GoBack"/>
      <w:bookmarkEnd w:id="0"/>
      <w:r w:rsidR="3CB83FD0" w:rsidRPr="618D9553">
        <w:rPr>
          <w:rFonts w:ascii="Arial" w:eastAsia="Arial" w:hAnsi="Arial" w:cs="Arial"/>
          <w:sz w:val="21"/>
          <w:szCs w:val="21"/>
        </w:rPr>
        <w:t xml:space="preserve">Trägårdh E, Borrelli P, Kaboteh R, Gillberg T, Ulén J, Enqvist O, et al. 2020. RECOMIA—a cloud-based platform for artificial intelligence research in nuclear medicine and radiology. </w:t>
      </w:r>
      <w:r w:rsidR="3CB83FD0" w:rsidRPr="618D9553">
        <w:rPr>
          <w:rFonts w:ascii="Arial" w:eastAsia="Arial" w:hAnsi="Arial" w:cs="Arial"/>
          <w:i/>
          <w:iCs/>
          <w:sz w:val="21"/>
          <w:szCs w:val="21"/>
        </w:rPr>
        <w:t>EJNMMI Physics</w:t>
      </w:r>
      <w:r w:rsidR="3CB83FD0" w:rsidRPr="618D9553">
        <w:rPr>
          <w:rFonts w:ascii="Arial" w:eastAsia="Arial" w:hAnsi="Arial" w:cs="Arial"/>
          <w:sz w:val="21"/>
          <w:szCs w:val="21"/>
        </w:rPr>
        <w:t xml:space="preserve">. 7(1):51. </w:t>
      </w:r>
      <w:hyperlink r:id="rId31">
        <w:r w:rsidR="3CB83FD0" w:rsidRPr="618D9553">
          <w:rPr>
            <w:rStyle w:val="Hyperlink"/>
            <w:rFonts w:ascii="Arial" w:eastAsia="Arial" w:hAnsi="Arial" w:cs="Arial"/>
            <w:sz w:val="21"/>
            <w:szCs w:val="21"/>
          </w:rPr>
          <w:t>https://ejnmmiphys.springeropen.com/articles/10.1186/s40658-020-00316-9</w:t>
        </w:r>
      </w:hyperlink>
      <w:r w:rsidR="3CB83FD0" w:rsidRPr="618D9553">
        <w:rPr>
          <w:rFonts w:ascii="Arial" w:eastAsia="Arial" w:hAnsi="Arial" w:cs="Arial"/>
          <w:color w:val="000000" w:themeColor="text1"/>
          <w:sz w:val="21"/>
          <w:szCs w:val="21"/>
        </w:rPr>
        <w:t xml:space="preserve"> </w:t>
      </w:r>
      <w:r w:rsidR="3CB83FD0" w:rsidRPr="618D9553">
        <w:rPr>
          <w:rFonts w:ascii="Arial" w:eastAsia="Arial" w:hAnsi="Arial" w:cs="Arial"/>
          <w:sz w:val="21"/>
          <w:szCs w:val="21"/>
        </w:rPr>
        <w:t>[accessed 8 Mar 2021].</w:t>
      </w:r>
    </w:p>
    <w:p w14:paraId="2BFD7B98" w14:textId="2F35DCE3" w:rsidR="618D9553" w:rsidRDefault="618D9553" w:rsidP="618D9553">
      <w:pPr>
        <w:spacing w:after="120" w:line="240" w:lineRule="auto"/>
        <w:rPr>
          <w:rFonts w:ascii="Arial" w:eastAsia="Arial" w:hAnsi="Arial" w:cs="Arial"/>
          <w:sz w:val="21"/>
          <w:szCs w:val="21"/>
        </w:rPr>
      </w:pPr>
    </w:p>
    <w:sectPr w:rsidR="618D955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23ED1" w14:textId="77777777" w:rsidR="000422FA" w:rsidRDefault="000422FA" w:rsidP="009C1E85">
      <w:pPr>
        <w:spacing w:after="0" w:line="240" w:lineRule="auto"/>
      </w:pPr>
      <w:r>
        <w:separator/>
      </w:r>
    </w:p>
  </w:endnote>
  <w:endnote w:type="continuationSeparator" w:id="0">
    <w:p w14:paraId="125DA429" w14:textId="77777777" w:rsidR="000422FA" w:rsidRDefault="000422FA" w:rsidP="009C1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FAF24" w14:textId="77777777" w:rsidR="000422FA" w:rsidRDefault="000422FA" w:rsidP="009C1E85">
      <w:pPr>
        <w:spacing w:after="0" w:line="240" w:lineRule="auto"/>
      </w:pPr>
      <w:r>
        <w:separator/>
      </w:r>
    </w:p>
  </w:footnote>
  <w:footnote w:type="continuationSeparator" w:id="0">
    <w:p w14:paraId="52004309" w14:textId="77777777" w:rsidR="000422FA" w:rsidRDefault="000422FA" w:rsidP="009C1E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85F"/>
    <w:rsid w:val="00021054"/>
    <w:rsid w:val="000422FA"/>
    <w:rsid w:val="0004699B"/>
    <w:rsid w:val="0008717E"/>
    <w:rsid w:val="00107395"/>
    <w:rsid w:val="0014C3E9"/>
    <w:rsid w:val="001A20F9"/>
    <w:rsid w:val="001D067D"/>
    <w:rsid w:val="002565C6"/>
    <w:rsid w:val="00262008"/>
    <w:rsid w:val="0029201E"/>
    <w:rsid w:val="002A0DDC"/>
    <w:rsid w:val="002F65EF"/>
    <w:rsid w:val="003A25B5"/>
    <w:rsid w:val="0043598C"/>
    <w:rsid w:val="00440571"/>
    <w:rsid w:val="004446A1"/>
    <w:rsid w:val="004709C4"/>
    <w:rsid w:val="0048601F"/>
    <w:rsid w:val="0052130A"/>
    <w:rsid w:val="00535FB7"/>
    <w:rsid w:val="00546E75"/>
    <w:rsid w:val="005B311F"/>
    <w:rsid w:val="005E3EAD"/>
    <w:rsid w:val="005E492D"/>
    <w:rsid w:val="00633C9D"/>
    <w:rsid w:val="00647393"/>
    <w:rsid w:val="0065183E"/>
    <w:rsid w:val="00662ABA"/>
    <w:rsid w:val="00692A07"/>
    <w:rsid w:val="00695A1F"/>
    <w:rsid w:val="00795306"/>
    <w:rsid w:val="007C19A9"/>
    <w:rsid w:val="007F660D"/>
    <w:rsid w:val="00801642"/>
    <w:rsid w:val="008B2391"/>
    <w:rsid w:val="008B76A7"/>
    <w:rsid w:val="00904103"/>
    <w:rsid w:val="0096452D"/>
    <w:rsid w:val="0097785F"/>
    <w:rsid w:val="009C1E85"/>
    <w:rsid w:val="009E3A1E"/>
    <w:rsid w:val="00A056CC"/>
    <w:rsid w:val="00A060A8"/>
    <w:rsid w:val="00A0656D"/>
    <w:rsid w:val="00A312FC"/>
    <w:rsid w:val="00A40ADF"/>
    <w:rsid w:val="00A60EA9"/>
    <w:rsid w:val="00A8514A"/>
    <w:rsid w:val="00A91D8B"/>
    <w:rsid w:val="00AB5A70"/>
    <w:rsid w:val="00AC61F7"/>
    <w:rsid w:val="00AE1026"/>
    <w:rsid w:val="00B01787"/>
    <w:rsid w:val="00B2254D"/>
    <w:rsid w:val="00B30817"/>
    <w:rsid w:val="00B36107"/>
    <w:rsid w:val="00B725B2"/>
    <w:rsid w:val="00C33251"/>
    <w:rsid w:val="00C96564"/>
    <w:rsid w:val="00CC4F23"/>
    <w:rsid w:val="00D028C6"/>
    <w:rsid w:val="00D63E7D"/>
    <w:rsid w:val="00D66DDF"/>
    <w:rsid w:val="00D715CD"/>
    <w:rsid w:val="00DA2A07"/>
    <w:rsid w:val="00E94D10"/>
    <w:rsid w:val="00EE572A"/>
    <w:rsid w:val="00F47D66"/>
    <w:rsid w:val="00F5458D"/>
    <w:rsid w:val="00F61944"/>
    <w:rsid w:val="00F71A47"/>
    <w:rsid w:val="00FC38C1"/>
    <w:rsid w:val="033FA182"/>
    <w:rsid w:val="04C4321F"/>
    <w:rsid w:val="04DB71E3"/>
    <w:rsid w:val="0CE668E2"/>
    <w:rsid w:val="0D155070"/>
    <w:rsid w:val="0E6BABDD"/>
    <w:rsid w:val="13C68B1E"/>
    <w:rsid w:val="144E592F"/>
    <w:rsid w:val="1497519F"/>
    <w:rsid w:val="1812BA60"/>
    <w:rsid w:val="19AE8AC1"/>
    <w:rsid w:val="1B62D06A"/>
    <w:rsid w:val="1C5CB980"/>
    <w:rsid w:val="1D595027"/>
    <w:rsid w:val="1EACD4EB"/>
    <w:rsid w:val="22AF843B"/>
    <w:rsid w:val="22D9455F"/>
    <w:rsid w:val="23C40E0D"/>
    <w:rsid w:val="242FDB60"/>
    <w:rsid w:val="244E7132"/>
    <w:rsid w:val="25CBABC1"/>
    <w:rsid w:val="25EA4193"/>
    <w:rsid w:val="2871E761"/>
    <w:rsid w:val="2CE980DF"/>
    <w:rsid w:val="2E0FF14A"/>
    <w:rsid w:val="2EE0B39E"/>
    <w:rsid w:val="3114317F"/>
    <w:rsid w:val="331226D8"/>
    <w:rsid w:val="331BCF33"/>
    <w:rsid w:val="356E43AF"/>
    <w:rsid w:val="39147446"/>
    <w:rsid w:val="3CB83FD0"/>
    <w:rsid w:val="3F68105B"/>
    <w:rsid w:val="408247DB"/>
    <w:rsid w:val="42AF17BC"/>
    <w:rsid w:val="43EBB0F9"/>
    <w:rsid w:val="44B829F7"/>
    <w:rsid w:val="4555535C"/>
    <w:rsid w:val="46F123BD"/>
    <w:rsid w:val="48E62542"/>
    <w:rsid w:val="4ABE1035"/>
    <w:rsid w:val="4D6CD4B3"/>
    <w:rsid w:val="4D7C06D9"/>
    <w:rsid w:val="4EE0F914"/>
    <w:rsid w:val="509FF389"/>
    <w:rsid w:val="561BD116"/>
    <w:rsid w:val="564E5257"/>
    <w:rsid w:val="568EE082"/>
    <w:rsid w:val="56924785"/>
    <w:rsid w:val="5B3F2B4E"/>
    <w:rsid w:val="5B85B5D4"/>
    <w:rsid w:val="5C9862A0"/>
    <w:rsid w:val="5E32A7FC"/>
    <w:rsid w:val="618D9553"/>
    <w:rsid w:val="61AA0C1C"/>
    <w:rsid w:val="62DDB76E"/>
    <w:rsid w:val="6445C573"/>
    <w:rsid w:val="6BE3A844"/>
    <w:rsid w:val="6F0104A3"/>
    <w:rsid w:val="730B4D87"/>
    <w:rsid w:val="75722C76"/>
    <w:rsid w:val="75C47025"/>
    <w:rsid w:val="79B6B888"/>
    <w:rsid w:val="7A325FA6"/>
    <w:rsid w:val="7B15F9CA"/>
    <w:rsid w:val="7C22D953"/>
    <w:rsid w:val="7CABC2BF"/>
    <w:rsid w:val="7CD05FFD"/>
    <w:rsid w:val="7D491D9C"/>
    <w:rsid w:val="7DDD7D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E80"/>
  <w15:chartTrackingRefBased/>
  <w15:docId w15:val="{3762FB28-E283-44EB-A74C-A19AB646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85F"/>
  </w:style>
  <w:style w:type="paragraph" w:styleId="Heading1">
    <w:name w:val="heading 1"/>
    <w:basedOn w:val="Normal"/>
    <w:next w:val="Normal"/>
    <w:link w:val="Heading1Char"/>
    <w:uiPriority w:val="9"/>
    <w:qFormat/>
    <w:rsid w:val="00F47D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B311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572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B311F"/>
    <w:rPr>
      <w:color w:val="0563C1" w:themeColor="hyperlink"/>
      <w:u w:val="single"/>
    </w:rPr>
  </w:style>
  <w:style w:type="character" w:styleId="Emphasis">
    <w:name w:val="Emphasis"/>
    <w:basedOn w:val="DefaultParagraphFont"/>
    <w:uiPriority w:val="20"/>
    <w:qFormat/>
    <w:rsid w:val="005B311F"/>
    <w:rPr>
      <w:i/>
      <w:iCs/>
    </w:rPr>
  </w:style>
  <w:style w:type="character" w:customStyle="1" w:styleId="Heading2Char">
    <w:name w:val="Heading 2 Char"/>
    <w:basedOn w:val="DefaultParagraphFont"/>
    <w:link w:val="Heading2"/>
    <w:uiPriority w:val="9"/>
    <w:rsid w:val="005B311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5B311F"/>
    <w:rPr>
      <w:b/>
      <w:bCs/>
    </w:rPr>
  </w:style>
  <w:style w:type="character" w:customStyle="1" w:styleId="UnresolvedMention">
    <w:name w:val="Unresolved Mention"/>
    <w:basedOn w:val="DefaultParagraphFont"/>
    <w:uiPriority w:val="99"/>
    <w:semiHidden/>
    <w:unhideWhenUsed/>
    <w:rsid w:val="00B01787"/>
    <w:rPr>
      <w:color w:val="605E5C"/>
      <w:shd w:val="clear" w:color="auto" w:fill="E1DFDD"/>
    </w:rPr>
  </w:style>
  <w:style w:type="character" w:customStyle="1" w:styleId="xn-location">
    <w:name w:val="xn-location"/>
    <w:basedOn w:val="DefaultParagraphFont"/>
    <w:rsid w:val="00F47D66"/>
  </w:style>
  <w:style w:type="character" w:customStyle="1" w:styleId="Heading1Char">
    <w:name w:val="Heading 1 Char"/>
    <w:basedOn w:val="DefaultParagraphFont"/>
    <w:link w:val="Heading1"/>
    <w:uiPriority w:val="9"/>
    <w:rsid w:val="00F47D66"/>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65183E"/>
  </w:style>
  <w:style w:type="paragraph" w:styleId="FootnoteText">
    <w:name w:val="footnote text"/>
    <w:basedOn w:val="Normal"/>
    <w:link w:val="FootnoteTextChar"/>
    <w:uiPriority w:val="99"/>
    <w:semiHidden/>
    <w:unhideWhenUsed/>
    <w:rsid w:val="009C1E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1E85"/>
    <w:rPr>
      <w:sz w:val="20"/>
      <w:szCs w:val="20"/>
    </w:rPr>
  </w:style>
  <w:style w:type="character" w:styleId="FootnoteReference">
    <w:name w:val="footnote reference"/>
    <w:basedOn w:val="DefaultParagraphFont"/>
    <w:uiPriority w:val="99"/>
    <w:semiHidden/>
    <w:unhideWhenUsed/>
    <w:rsid w:val="009C1E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643630">
      <w:bodyDiv w:val="1"/>
      <w:marLeft w:val="0"/>
      <w:marRight w:val="0"/>
      <w:marTop w:val="0"/>
      <w:marBottom w:val="0"/>
      <w:divBdr>
        <w:top w:val="none" w:sz="0" w:space="0" w:color="auto"/>
        <w:left w:val="none" w:sz="0" w:space="0" w:color="auto"/>
        <w:bottom w:val="none" w:sz="0" w:space="0" w:color="auto"/>
        <w:right w:val="none" w:sz="0" w:space="0" w:color="auto"/>
      </w:divBdr>
    </w:div>
    <w:div w:id="1043480607">
      <w:bodyDiv w:val="1"/>
      <w:marLeft w:val="0"/>
      <w:marRight w:val="0"/>
      <w:marTop w:val="0"/>
      <w:marBottom w:val="0"/>
      <w:divBdr>
        <w:top w:val="none" w:sz="0" w:space="0" w:color="auto"/>
        <w:left w:val="none" w:sz="0" w:space="0" w:color="auto"/>
        <w:bottom w:val="none" w:sz="0" w:space="0" w:color="auto"/>
        <w:right w:val="none" w:sz="0" w:space="0" w:color="auto"/>
      </w:divBdr>
    </w:div>
    <w:div w:id="1074156758">
      <w:bodyDiv w:val="1"/>
      <w:marLeft w:val="0"/>
      <w:marRight w:val="0"/>
      <w:marTop w:val="0"/>
      <w:marBottom w:val="0"/>
      <w:divBdr>
        <w:top w:val="none" w:sz="0" w:space="0" w:color="auto"/>
        <w:left w:val="none" w:sz="0" w:space="0" w:color="auto"/>
        <w:bottom w:val="none" w:sz="0" w:space="0" w:color="auto"/>
        <w:right w:val="none" w:sz="0" w:space="0" w:color="auto"/>
      </w:divBdr>
    </w:div>
    <w:div w:id="16291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ehealthcare.co.uk/products/edison" TargetMode="External"/><Relationship Id="rId18" Type="http://schemas.openxmlformats.org/officeDocument/2006/relationships/hyperlink" Target="https://www.philips.co.uk/healthcare/education-resources/publications/hotspot/ingenuity" TargetMode="External"/><Relationship Id="rId26" Type="http://schemas.openxmlformats.org/officeDocument/2006/relationships/hyperlink" Target="https://brainscan.ai/" TargetMode="External"/><Relationship Id="rId3" Type="http://schemas.openxmlformats.org/officeDocument/2006/relationships/customXml" Target="../customXml/item3.xml"/><Relationship Id="rId21" Type="http://schemas.openxmlformats.org/officeDocument/2006/relationships/hyperlink" Target="https://www.ibm.com/products/watson-imaging-clinical-review" TargetMode="External"/><Relationship Id="rId7" Type="http://schemas.openxmlformats.org/officeDocument/2006/relationships/webSettings" Target="webSettings.xml"/><Relationship Id="rId12" Type="http://schemas.openxmlformats.org/officeDocument/2006/relationships/hyperlink" Target="https://www.gehealthcare.co.uk/products/truefidelity" TargetMode="External"/><Relationship Id="rId17" Type="http://schemas.openxmlformats.org/officeDocument/2006/relationships/hyperlink" Target="https://www.siemens-healthineers.com/digital-health-solutions/digital-solutions-overview/clinical-decision-support/ai-rad-companion" TargetMode="External"/><Relationship Id="rId25" Type="http://schemas.openxmlformats.org/officeDocument/2006/relationships/hyperlink" Target="https://subtlemedical.com/subtlem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nonline.com/videos/video-best-practices-nuclear-cardiology-during-covid-19-pandemic" TargetMode="External"/><Relationship Id="rId20" Type="http://schemas.openxmlformats.org/officeDocument/2006/relationships/hyperlink" Target="https://www.ibm.com/products/watson-imaging-patient-synopsis" TargetMode="External"/><Relationship Id="rId29" Type="http://schemas.openxmlformats.org/officeDocument/2006/relationships/hyperlink" Target="http://pubs.rsna.org/doi/10.1148/radiol.201818023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healthcare.com/products/molecular-imaging/pet-ct" TargetMode="External"/><Relationship Id="rId24" Type="http://schemas.openxmlformats.org/officeDocument/2006/relationships/hyperlink" Target="https://subtlemedical.com/subtlepet/"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siemens-healthineers.com/molecular-imaging/trends-innovations/aidan" TargetMode="External"/><Relationship Id="rId23" Type="http://schemas.openxmlformats.org/officeDocument/2006/relationships/hyperlink" Target="https://subtlemedical.com/" TargetMode="External"/><Relationship Id="rId28" Type="http://schemas.openxmlformats.org/officeDocument/2006/relationships/hyperlink" Target="http://journals.sagepub.com/doi/10.1177/0146645320940827" TargetMode="External"/><Relationship Id="rId10" Type="http://schemas.openxmlformats.org/officeDocument/2006/relationships/hyperlink" Target="https://www.recomia.org/" TargetMode="External"/><Relationship Id="rId19" Type="http://schemas.openxmlformats.org/officeDocument/2006/relationships/hyperlink" Target="https://www.ibm.com/partnerworld/watson-health/imaging-solutions" TargetMode="External"/><Relationship Id="rId31" Type="http://schemas.openxmlformats.org/officeDocument/2006/relationships/hyperlink" Target="https://ejnmmiphys.springeropen.com/articles/10.1186/s40658-020-00316-9"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global.medical.canon/products/computed-tomography/aice" TargetMode="External"/><Relationship Id="rId22" Type="http://schemas.openxmlformats.org/officeDocument/2006/relationships/hyperlink" Target="https://www.fujifilmhealthcare.com/enterprise-imaging/fujifilm-reili" TargetMode="External"/><Relationship Id="rId27" Type="http://schemas.openxmlformats.org/officeDocument/2006/relationships/hyperlink" Target="https://portal.research.lu.se/portal/en/publications/artificial-intelligence-in-petct-from-image-enhancement-to-imaging-biomarkers(05b673a8-65e5-4fe1-9d88-2f03cce32732).html" TargetMode="External"/><Relationship Id="rId30" Type="http://schemas.openxmlformats.org/officeDocument/2006/relationships/hyperlink" Target="https://www.sciencedirect.com/science/article/pii/S1546144019308634" TargetMode="Externa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0b7d7f6-9c44-461b-b407-da84442abc54">
  <we:reference id="WA104382081" version="1.21.0.0" store="en-US" storeType="omex"/>
  <we:alternateReferences/>
  <we:properties>
    <we:property name="MENDELEY_CITATIONS" value="[{&quot;citationID&quot;:&quot;MENDELEY_CITATION_90f5b13a-2416-405b-899d-8432f8231489&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properties&quot;:{&quot;noteIndex&quot;:0},&quot;isEdited&quot;:false,&quot;manualOverride&quot;:{&quot;isManuallyOverriden&quot;:false,&quot;citeprocText&quot;:&quot;[1]&quot;,&quot;manualOverrideText&quot;:&quot;&quot;},&quot;citationTag&quot;:&quot;MENDELEY_CITATION_{\&quot;citationID\&quot;:\&quot;MENDELEY_CITATION_90f5b13a-2416-405b-899d-8432f8231489\&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properties\&quot;:{\&quot;noteIndex\&quot;:0},\&quot;isEdited\&quot;:false,\&quot;manualOverride\&quot;:{\&quot;isManuallyOverriden\&quot;:false,\&quot;citeprocText\&quot;:\&quot;[1]\&quot;,\&quot;manualOverrideText\&quot;:\&quot;\&quot;}}&quot;},{&quot;citationID&quot;:&quot;MENDELEY_CITATION_b5b6ed3d-98ef-4547-813f-fcdd0bf6c2ee&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properties&quot;:{&quot;noteIndex&quot;:0},&quot;isEdited&quot;:false,&quot;manualOverride&quot;:{&quot;isManuallyOverriden&quot;:false,&quot;citeprocText&quot;:&quot;[1]&quot;,&quot;manualOverrideText&quot;:&quot;&quot;},&quot;citationTag&quot;:&quot;MENDELEY_CITATION_{\&quot;citationID\&quot;:\&quot;MENDELEY_CITATION_b5b6ed3d-98ef-4547-813f-fcdd0bf6c2ee\&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properties\&quot;:{\&quot;noteIndex\&quot;:0},\&quot;isEdited\&quot;:false,\&quot;manualOverride\&quot;:{\&quot;isManuallyOverriden\&quot;:false,\&quot;citeprocText\&quot;:\&quot;[1]\&quot;,\&quot;manualOverrideText\&quot;:\&quot;\&quot;}}&quot;},{&quot;citationID&quot;:&quot;MENDELEY_CITATION_2fba20ca-658f-4150-a19b-d6fc5dc86ff8&quot;,&quot;citationItems&quot;:[{&quot;id&quot;:&quot;7122063a-8c05-3acc-bc01-fa37af9e93c9&quot;,&quot;itemData&quot;:{&quot;type&quot;:&quot;article-journal&quot;,&quot;id&quot;:&quot;7122063a-8c05-3acc-bc01-fa37af9e93c9&quot;,&quot;title&quot;:&quot;Use of artificial intelligence in computed tomography dose optimisation&quot;,&quot;author&quot;:[{&quot;family&quot;:&quot;McCollough&quot;,&quot;given&quot;:&quot;C. H.&quot;,&quot;parse-names&quot;:false,&quot;dropping-particle&quot;:&quot;&quot;,&quot;non-dropping-particle&quot;:&quot;&quot;},{&quot;family&quot;:&quot;Leng&quot;,&quot;given&quot;:&quot;S.&quot;,&quot;parse-names&quot;:false,&quot;dropping-particle&quot;:&quot;&quot;,&quot;non-dropping-particle&quot;:&quot;&quot;}],&quot;container-title&quot;:&quot;Annals of the ICRP&quot;,&quot;accessed&quot;:{&quot;date-parts&quot;:[[2021,3,1]]},&quot;DOI&quot;:&quot;10.1177/0146645320940827&quot;,&quot;ISSN&quot;:&quot;1872969X&quot;,&quot;PMID&quot;:&quot;32870019&quot;,&quot;URL&quot;:&quot;http://journals.sagepub.com/doi/10.1177/0146645320940827&quot;,&quot;issued&quot;:{&quot;date-parts&quot;:[[2020,12,1]]},&quot;page&quot;:&quot;113-125&quot;,&quot;abstract&quot;:&quot;The field of artificial intelligence (AI) is transforming almost every aspect of modern society, including medical imaging. In computed tomography (CT), AI holds the promise of enabling further reductions in patient radiation dose through automation and optimisation of data acquisition processes, including patient positioning and acquisition parameter settings. Subsequent to data collection, optimisation of image reconstruction parameters, advanced reconstruction algorithms, and image denoising methods improve several aspects of image quality, especially in reducing image noise and enabling the use of lower radiation doses for data acquisition. Finally, AI-based methods to automatically segment organs or detect and characterise pathology have been translated out of the research environment and into clinical practice to bring automation, increased sensitivity, and new clinical applications to patient care, ultimately increasing the benefit to the patient from medically justified CT examinations. In summary, since the introduction of CT, a large number of technical advances have enabled increased clinical benefit and decreased patient risk, not only by reducing radiation dose, but also by reducing the likelihood of errors in the performance and interpretation of medically justified CT examinations.&quot;,&quot;publisher&quot;:&quot;SAGE Publications Ltd&quot;,&quot;issue&quot;:&quot;1_suppl&quot;,&quot;volume&quot;:&quot;49&quot;},&quot;isTemporary&quot;:false}],&quot;properties&quot;:{&quot;noteIndex&quot;:0},&quot;isEdited&quot;:false,&quot;manualOverride&quot;:{&quot;isManuallyOverriden&quot;:false,&quot;citeprocText&quot;:&quot;[2]&quot;,&quot;manualOverrideText&quot;:&quot;&quot;},&quot;citationTag&quot;:&quot;MENDELEY_CITATION_{\&quot;citationID\&quot;:\&quot;MENDELEY_CITATION_2fba20ca-658f-4150-a19b-d6fc5dc86ff8\&quot;,\&quot;citationItems\&quot;:[{\&quot;id\&quot;:\&quot;7122063a-8c05-3acc-bc01-fa37af9e93c9\&quot;,\&quot;itemData\&quot;:{\&quot;type\&quot;:\&quot;article-journal\&quot;,\&quot;id\&quot;:\&quot;7122063a-8c05-3acc-bc01-fa37af9e93c9\&quot;,\&quot;title\&quot;:\&quot;Use of artificial intelligence in computed tomography dose optimisation\&quot;,\&quot;author\&quot;:[{\&quot;family\&quot;:\&quot;McCollough\&quot;,\&quot;given\&quot;:\&quot;C. H.\&quot;,\&quot;parse-names\&quot;:false,\&quot;dropping-particle\&quot;:\&quot;\&quot;,\&quot;non-dropping-particle\&quot;:\&quot;\&quot;},{\&quot;family\&quot;:\&quot;Leng\&quot;,\&quot;given\&quot;:\&quot;S.\&quot;,\&quot;parse-names\&quot;:false,\&quot;dropping-particle\&quot;:\&quot;\&quot;,\&quot;non-dropping-particle\&quot;:\&quot;\&quot;}],\&quot;container-title\&quot;:\&quot;Annals of the ICRP\&quot;,\&quot;accessed\&quot;:{\&quot;date-parts\&quot;:[[2021,3,1]]},\&quot;DOI\&quot;:\&quot;10.1177/0146645320940827\&quot;,\&quot;ISSN\&quot;:\&quot;1872969X\&quot;,\&quot;PMID\&quot;:\&quot;32870019\&quot;,\&quot;URL\&quot;:\&quot;http://journals.sagepub.com/doi/10.1177/0146645320940827\&quot;,\&quot;issued\&quot;:{\&quot;date-parts\&quot;:[[2020,12,1]]},\&quot;page\&quot;:\&quot;113-125\&quot;,\&quot;abstract\&quot;:\&quot;The field of artificial intelligence (AI) is transforming almost every aspect of modern society, including medical imaging. In computed tomography (CT), AI holds the promise of enabling further reductions in patient radiation dose through automation and optimisation of data acquisition processes, including patient positioning and acquisition parameter settings. Subsequent to data collection, optimisation of image reconstruction parameters, advanced reconstruction algorithms, and image denoising methods improve several aspects of image quality, especially in reducing image noise and enabling the use of lower radiation doses for data acquisition. Finally, AI-based methods to automatically segment organs or detect and characterise pathology have been translated out of the research environment and into clinical practice to bring automation, increased sensitivity, and new clinical applications to patient care, ultimately increasing the benefit to the patient from medically justified CT examinations. In summary, since the introduction of CT, a large number of technical advances have enabled increased clinical benefit and decreased patient risk, not only by reducing radiation dose, but also by reducing the likelihood of errors in the performance and interpretation of medically justified CT examinations.\&quot;,\&quot;publisher\&quot;:\&quot;SAGE Publications Ltd\&quot;,\&quot;issue\&quot;:\&quot;1_suppl\&quot;,\&quot;volume\&quot;:\&quot;49\&quot;},\&quot;isTemporary\&quot;:false}],\&quot;properties\&quot;:{\&quot;noteIndex\&quot;:0},\&quot;isEdited\&quot;:false,\&quot;manualOverride\&quot;:{\&quot;isManuallyOverriden\&quot;:false,\&quot;citeprocText\&quot;:\&quot;[2]\&quot;,\&quot;manualOverrideText\&quot;:\&quot;\&quot;}}&quot;},{&quot;citationID&quot;:&quot;MENDELEY_CITATION_94153cb8-3afb-409b-98ca-91549683897c&quot;,&quot;citationItems&quot;:[{&quot;id&quot;:&quot;f4c319d2-e2f8-3439-a70b-87cf11b35dc8&quot;,&quot;itemData&quot;:{&quot;type&quot;:&quot;article-journal&quot;,&quot;id&quot;:&quot;f4c319d2-e2f8-3439-a70b-87cf11b35dc8&quot;,&quot;title&quot;:&quot;Radiation-induced cancer: a modern view&quot;,&quot;author&quot;:[{&quot;family&quot;:&quot;Shah&quot;,&quot;given&quot;:&quot;D J&quot;,&quot;parse-names&quot;:false,&quot;dropping-particle&quot;:&quot;&quot;,&quot;non-dropping-particle&quot;:&quot;&quot;},{&quot;family&quot;:&quot;Sachs&quot;,&quot;given&quot;:&quot;R K&quot;,&quot;parse-names&quot;:false,&quot;dropping-particle&quot;:&quot;&quot;,&quot;non-dropping-particle&quot;:&quot;&quot;},{&quot;family&quot;:&quot;Wilson&quot;,&quot;given&quot;:&quot;D J&quot;,&quot;parse-names&quot;:false,&quot;dropping-particle&quot;:&quot;&quot;,&quot;non-dropping-particle&quot;:&quot;&quot;}],&quot;container-title&quot;:&quot;The British Journal of Radiology&quot;,&quot;accessed&quot;:{&quot;date-parts&quot;:[[2021,3,8]]},&quot;DOI&quot;:&quot;10.1259/bjr/25026140&quot;,&quot;ISSN&quot;:&quot;0007-1285&quot;,&quot;URL&quot;:&quot;http://www.birpublications.org/doi/10.1259/bjr/25026140&quot;,&quot;issued&quot;:{&quot;date-parts&quot;:[[2012,12,28]]},&quot;page&quot;:&quot;e1166-e1173&quot;,&quot;abstract&quot;:&quot;Diagnostic medical radiation has been the most rapidly increasing component of population background radiation exposure in Western countries over the past decade. This trend is set to increase as CT scanning is readily available with burgeoning use in everyday clinical practice. Consequently, the issue of cancer induction from the doses received during diagnostic medical exposures is highly relevant. In this review we explain current understanding of potential cancer induction at low doses of sparsely ionising radiation. For cancers that may be induced at low doses, a mechanistic description of radiation-induced cancer is discussed, which, in combination with extrapolation of data based on population cohort studies, provides the basis of the currently accepted linear no-threshold model. We explore the assumptions made in deriving risk estimates, the controversies surrounding the linear no-threshold model and the potential future challenges facing clinicians and policy-makers with regards to diagnostic medical radiation and cancer risk, most notably the uncertainties regarding deriving risk estimates from epidemiological data at low doses. © 2012 The British Institute of Radiology.&quot;,&quot;publisher&quot;:&quot; The British Institute of Radiology. 131–151 Great Titchfield Street, London W1W 5BB&quot;,&quot;issue&quot;:&quot;1020&quot;,&quot;volume&quot;:&quot;85&quot;},&quot;isTemporary&quot;:false}],&quot;properties&quot;:{&quot;noteIndex&quot;:0},&quot;isEdited&quot;:false,&quot;manualOverride&quot;:{&quot;isManuallyOverriden&quot;:false,&quot;citeprocText&quot;:&quot;[3]&quot;,&quot;manualOverrideText&quot;:&quot;&quot;},&quot;citationTag&quot;:&quot;MENDELEY_CITATION_{\&quot;citationID\&quot;:\&quot;MENDELEY_CITATION_94153cb8-3afb-409b-98ca-91549683897c\&quot;,\&quot;citationItems\&quot;:[{\&quot;id\&quot;:\&quot;f4c319d2-e2f8-3439-a70b-87cf11b35dc8\&quot;,\&quot;itemData\&quot;:{\&quot;type\&quot;:\&quot;article-journal\&quot;,\&quot;id\&quot;:\&quot;f4c319d2-e2f8-3439-a70b-87cf11b35dc8\&quot;,\&quot;title\&quot;:\&quot;Radiation-induced cancer: a modern view\&quot;,\&quot;author\&quot;:[{\&quot;family\&quot;:\&quot;Shah\&quot;,\&quot;given\&quot;:\&quot;D J\&quot;,\&quot;parse-names\&quot;:false,\&quot;dropping-particle\&quot;:\&quot;\&quot;,\&quot;non-dropping-particle\&quot;:\&quot;\&quot;},{\&quot;family\&quot;:\&quot;Sachs\&quot;,\&quot;given\&quot;:\&quot;R K\&quot;,\&quot;parse-names\&quot;:false,\&quot;dropping-particle\&quot;:\&quot;\&quot;,\&quot;non-dropping-particle\&quot;:\&quot;\&quot;},{\&quot;family\&quot;:\&quot;Wilson\&quot;,\&quot;given\&quot;:\&quot;D J\&quot;,\&quot;parse-names\&quot;:false,\&quot;dropping-particle\&quot;:\&quot;\&quot;,\&quot;non-dropping-particle\&quot;:\&quot;\&quot;}],\&quot;container-title\&quot;:\&quot;The British Journal of Radiology\&quot;,\&quot;accessed\&quot;:{\&quot;date-parts\&quot;:[[2021,3,8]]},\&quot;DOI\&quot;:\&quot;10.1259/bjr/25026140\&quot;,\&quot;ISSN\&quot;:\&quot;0007-1285\&quot;,\&quot;URL\&quot;:\&quot;http://www.birpublications.org/doi/10.1259/bjr/25026140\&quot;,\&quot;issued\&quot;:{\&quot;date-parts\&quot;:[[2012,12,28]]},\&quot;page\&quot;:\&quot;e1166-e1173\&quot;,\&quot;abstract\&quot;:\&quot;Diagnostic medical radiation has been the most rapidly increasing component of population background radiation exposure in Western countries over the past decade. This trend is set to increase as CT scanning is readily available with burgeoning use in everyday clinical practice. Consequently, the issue of cancer induction from the doses received during diagnostic medical exposures is highly relevant. In this review we explain current understanding of potential cancer induction at low doses of sparsely ionising radiation. For cancers that may be induced at low doses, a mechanistic description of radiation-induced cancer is discussed, which, in combination with extrapolation of data based on population cohort studies, provides the basis of the currently accepted linear no-threshold model. We explore the assumptions made in deriving risk estimates, the controversies surrounding the linear no-threshold model and the potential future challenges facing clinicians and policy-makers with regards to diagnostic medical radiation and cancer risk, most notably the uncertainties regarding deriving risk estimates from epidemiological data at low doses. © 2012 The British Institute of Radiology.\&quot;,\&quot;publisher\&quot;:\&quot; The British Institute of Radiology. 131–151 Great Titchfield Street, London W1W 5BB\&quot;,\&quot;issue\&quot;:\&quot;1020\&quot;,\&quot;volume\&quot;:\&quot;85\&quot;},\&quot;isTemporary\&quot;:false}],\&quot;properties\&quot;:{\&quot;noteIndex\&quot;:0},\&quot;isEdited\&quot;:false,\&quot;manualOverride\&quot;:{\&quot;isManuallyOverriden\&quot;:false,\&quot;citeprocText\&quot;:\&quot;[3]\&quot;,\&quot;manualOverrideText\&quot;:\&quot;\&quot;}}&quot;},{&quot;citationID&quot;:&quot;MENDELEY_CITATION_b327d000-05df-40f6-9e0f-fcad82ea9294&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id&quot;:&quot;7122063a-8c05-3acc-bc01-fa37af9e93c9&quot;,&quot;itemData&quot;:{&quot;type&quot;:&quot;article-journal&quot;,&quot;id&quot;:&quot;7122063a-8c05-3acc-bc01-fa37af9e93c9&quot;,&quot;title&quot;:&quot;Use of artificial intelligence in computed tomography dose optimisation&quot;,&quot;author&quot;:[{&quot;family&quot;:&quot;McCollough&quot;,&quot;given&quot;:&quot;C. H.&quot;,&quot;parse-names&quot;:false,&quot;dropping-particle&quot;:&quot;&quot;,&quot;non-dropping-particle&quot;:&quot;&quot;},{&quot;family&quot;:&quot;Leng&quot;,&quot;given&quot;:&quot;S.&quot;,&quot;parse-names&quot;:false,&quot;dropping-particle&quot;:&quot;&quot;,&quot;non-dropping-particle&quot;:&quot;&quot;}],&quot;container-title&quot;:&quot;Annals of the ICRP&quot;,&quot;accessed&quot;:{&quot;date-parts&quot;:[[2021,3,1]]},&quot;DOI&quot;:&quot;10.1177/0146645320940827&quot;,&quot;ISSN&quot;:&quot;1872969X&quot;,&quot;PMID&quot;:&quot;32870019&quot;,&quot;URL&quot;:&quot;http://journals.sagepub.com/doi/10.1177/0146645320940827&quot;,&quot;issued&quot;:{&quot;date-parts&quot;:[[2020,12,1]]},&quot;page&quot;:&quot;113-125&quot;,&quot;abstract&quot;:&quot;The field of artificial intelligence (AI) is transforming almost every aspect of modern society, including medical imaging. In computed tomography (CT), AI holds the promise of enabling further reductions in patient radiation dose through automation and optimisation of data acquisition processes, including patient positioning and acquisition parameter settings. Subsequent to data collection, optimisation of image reconstruction parameters, advanced reconstruction algorithms, and image denoising methods improve several aspects of image quality, especially in reducing image noise and enabling the use of lower radiation doses for data acquisition. Finally, AI-based methods to automatically segment organs or detect and characterise pathology have been translated out of the research environment and into clinical practice to bring automation, increased sensitivity, and new clinical applications to patient care, ultimately increasing the benefit to the patient from medically justified CT examinations. In summary, since the introduction of CT, a large number of technical advances have enabled increased clinical benefit and decreased patient risk, not only by reducing radiation dose, but also by reducing the likelihood of errors in the performance and interpretation of medically justified CT examinations.&quot;,&quot;publisher&quot;:&quot;SAGE Publications Ltd&quot;,&quot;issue&quot;:&quot;1_suppl&quot;,&quot;volume&quot;:&quot;49&quot;},&quot;isTemporary&quot;:false}],&quot;properties&quot;:{&quot;noteIndex&quot;:0},&quot;isEdited&quot;:false,&quot;manualOverride&quot;:{&quot;isManuallyOverriden&quot;:false,&quot;citeprocText&quot;:&quot;[1,2]&quot;,&quot;manualOverrideText&quot;:&quot;&quot;},&quot;citationTag&quot;:&quot;MENDELEY_CITATION_{\&quot;citationID\&quot;:\&quot;MENDELEY_CITATION_b327d000-05df-40f6-9e0f-fcad82ea9294\&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id\&quot;:\&quot;7122063a-8c05-3acc-bc01-fa37af9e93c9\&quot;,\&quot;itemData\&quot;:{\&quot;type\&quot;:\&quot;article-journal\&quot;,\&quot;id\&quot;:\&quot;7122063a-8c05-3acc-bc01-fa37af9e93c9\&quot;,\&quot;title\&quot;:\&quot;Use of artificial intelligence in computed tomography dose optimisation\&quot;,\&quot;author\&quot;:[{\&quot;family\&quot;:\&quot;McCollough\&quot;,\&quot;given\&quot;:\&quot;C. H.\&quot;,\&quot;parse-names\&quot;:false,\&quot;dropping-particle\&quot;:\&quot;\&quot;,\&quot;non-dropping-particle\&quot;:\&quot;\&quot;},{\&quot;family\&quot;:\&quot;Leng\&quot;,\&quot;given\&quot;:\&quot;S.\&quot;,\&quot;parse-names\&quot;:false,\&quot;dropping-particle\&quot;:\&quot;\&quot;,\&quot;non-dropping-particle\&quot;:\&quot;\&quot;}],\&quot;container-title\&quot;:\&quot;Annals of the ICRP\&quot;,\&quot;accessed\&quot;:{\&quot;date-parts\&quot;:[[2021,3,1]]},\&quot;DOI\&quot;:\&quot;10.1177/0146645320940827\&quot;,\&quot;ISSN\&quot;:\&quot;1872969X\&quot;,\&quot;PMID\&quot;:\&quot;32870019\&quot;,\&quot;URL\&quot;:\&quot;http://journals.sagepub.com/doi/10.1177/0146645320940827\&quot;,\&quot;issued\&quot;:{\&quot;date-parts\&quot;:[[2020,12,1]]},\&quot;page\&quot;:\&quot;113-125\&quot;,\&quot;abstract\&quot;:\&quot;The field of artificial intelligence (AI) is transforming almost every aspect of modern society, including medical imaging. In computed tomography (CT), AI holds the promise of enabling further reductions in patient radiation dose through automation and optimisation of data acquisition processes, including patient positioning and acquisition parameter settings. Subsequent to data collection, optimisation of image reconstruction parameters, advanced reconstruction algorithms, and image denoising methods improve several aspects of image quality, especially in reducing image noise and enabling the use of lower radiation doses for data acquisition. Finally, AI-based methods to automatically segment organs or detect and characterise pathology have been translated out of the research environment and into clinical practice to bring automation, increased sensitivity, and new clinical applications to patient care, ultimately increasing the benefit to the patient from medically justified CT examinations. In summary, since the introduction of CT, a large number of technical advances have enabled increased clinical benefit and decreased patient risk, not only by reducing radiation dose, but also by reducing the likelihood of errors in the performance and interpretation of medically justified CT examinations.\&quot;,\&quot;publisher\&quot;:\&quot;SAGE Publications Ltd\&quot;,\&quot;issue\&quot;:\&quot;1_suppl\&quot;,\&quot;volume\&quot;:\&quot;49\&quot;},\&quot;isTemporary\&quot;:false}],\&quot;properties\&quot;:{\&quot;noteIndex\&quot;:0},\&quot;isEdited\&quot;:false,\&quot;manualOverride\&quot;:{\&quot;isManuallyOverriden\&quot;:false,\&quot;citeprocText\&quot;:\&quot;[1,2]\&quot;,\&quot;manualOverrideText\&quot;:\&quot;\&quot;}}&quot;},{&quot;citationID&quot;:&quot;MENDELEY_CITATION_3af2e870-35f6-4c6f-9c92-f7f94b5f2a55&quot;,&quot;citationItems&quot;:[{&quot;id&quot;:&quot;d8c6b158-24d4-364d-b1f9-a080e7243b1c&quot;,&quot;itemData&quot;:{&quot;type&quot;:&quot;article-journal&quot;,&quot;id&quot;:&quot;d8c6b158-24d4-364d-b1f9-a080e7243b1c&quot;,&quot;title&quot;:&quot;Development and Validation of Deep Learning–based Automatic Detection Algorithm for Malignant Pulmonary Nodules on Chest Radiographs&quot;,&quot;author&quot;:[{&quot;family&quot;:&quot;Nam&quot;,&quot;given&quot;:&quot;Ju Gang&quot;,&quot;parse-names&quot;:false,&quot;dropping-particle&quot;:&quot;&quot;,&quot;non-dropping-particle&quot;:&quot;&quot;},{&quot;family&quot;:&quot;Park&quot;,&quot;given&quot;:&quot;Sunggyun&quot;,&quot;parse-names&quot;:false,&quot;dropping-particle&quot;:&quot;&quot;,&quot;non-dropping-particle&quot;:&quot;&quot;},{&quot;family&quot;:&quot;Hwang&quot;,&quot;given&quot;:&quot;Eui Jin&quot;,&quot;parse-names&quot;:false,&quot;dropping-particle&quot;:&quot;&quot;,&quot;non-dropping-particle&quot;:&quot;&quot;},{&quot;family&quot;:&quot;Lee&quot;,&quot;given&quot;:&quot;Jong Hyuk&quot;,&quot;parse-names&quot;:false,&quot;dropping-particle&quot;:&quot;&quot;,&quot;non-dropping-particle&quot;:&quot;&quot;},{&quot;family&quot;:&quot;Jin&quot;,&quot;given&quot;:&quot;Kwang-Nam&quot;,&quot;parse-names&quot;:false,&quot;dropping-particle&quot;:&quot;&quot;,&quot;non-dropping-particle&quot;:&quot;&quot;},{&quot;family&quot;:&quot;Lim&quot;,&quot;given&quot;:&quot;Kun Young&quot;,&quot;parse-names&quot;:false,&quot;dropping-particle&quot;:&quot;&quot;,&quot;non-dropping-particle&quot;:&quot;&quot;},{&quot;family&quot;:&quot;Vu&quot;,&quot;given&quot;:&quot;Thienkai Huy&quot;,&quot;parse-names&quot;:false,&quot;dropping-particle&quot;:&quot;&quot;,&quot;non-dropping-particle&quot;:&quot;&quot;},{&quot;family&quot;:&quot;Sohn&quot;,&quot;given&quot;:&quot;Jae Ho&quot;,&quot;parse-names&quot;:false,&quot;dropping-particle&quot;:&quot;&quot;,&quot;non-dropping-particle&quot;:&quot;&quot;},{&quot;family&quot;:&quot;Hwang&quot;,&quot;given&quot;:&quot;Sangheum&quot;,&quot;parse-names&quot;:false,&quot;dropping-particle&quot;:&quot;&quot;,&quot;non-dropping-particle&quot;:&quot;&quot;},{&quot;family&quot;:&quot;Goo&quot;,&quot;given&quot;:&quot;Jin Mo&quot;,&quot;parse-names&quot;:false,&quot;dropping-particle&quot;:&quot;&quot;,&quot;non-dropping-particle&quot;:&quot;&quot;},{&quot;family&quot;:&quot;Park&quot;,&quot;given&quot;:&quot;Chang Min&quot;,&quot;parse-names&quot;:false,&quot;dropping-particle&quot;:&quot;&quot;,&quot;non-dropping-particle&quot;:&quot;&quot;}],&quot;container-title&quot;:&quot;Radiology&quot;,&quot;accessed&quot;:{&quot;date-parts&quot;:[[2021,3,8]]},&quot;DOI&quot;:&quot;10.1148/radiol.2018180237&quot;,&quot;ISSN&quot;:&quot;0033-8419&quot;,&quot;URL&quot;:&quot;http://pubs.rsna.org/doi/10.1148/radiol.2018180237&quot;,&quot;issued&quot;:{&quot;date-parts&quot;:[[2019,1,1]]},&quot;page&quot;:&quot;218-228&quot;,&quot;abstract&quot;:&quot;Purpose: To develop and validate a deep learning-based automatic detection algorithm (DLAD) for malignant pulmonary nodules on chest radiographs and to compare its performance with physicians including thoracic radiologists. Materials and Methods: For this retrospective study, DLAD was developed by using 43 292 chest radiographs (normal radiograph- to-nodule radiograph ratio, 34 067:9225) in 34 676 patients (healthy-to-nodule ratio, 30 784:3892; 19 230 men [mean age, 52.8 years; age range, 18-99 years]; 15 446 women [mean age, 52.3 years; age range, 18-98 years]) obtained between 2010 and 2015, which were labeled and partially annotated by 13 board-certified radiologists, in a convolutional neural network. Radiograph classification and nodule detection performances of DLAD were validated by using one internal and four external data sets from three South Korean hospitals and one U.S. hospital. For internal and external validation, radiograph classification and nodule detection performances of DLAD were evaluated by using the area under the receiver operating characteristic curve (AUROC) and jackknife alternative free-response receiver-operating characteristic (JAFROC) figure of merit (FOM), respectively. An observer performance test involving 18 physicians, including nine board-certified radiologists, was conducted by using one of the four external validation data sets. Performances of DLAD, physicians, and physicians assisted with DLAD were evaluated and compared. Results: According to one internal and four external validation data sets, radiograph classification and nodule detection performances of DLAD were a range of 0.92-0.99 (AUROC) and 0.831-0.924 (JAFROC FOM), respectively. DLAD showed a higher AUROC and JAFROC FOM at the observer performance test than 17 of 18 and 15 of 18 physicians, respectively (P &lt; .05), and all physicians showed improved nodule detection performances with DLAD (mean JAFROC FOM improvement, 0.043; range, 0.006-0.190; P &lt; .05). Conclusion: This deep learning-based automatic detection algorithm outperformed physicians in radiograph classification and nodule detection performance for malignant pulmonary nodules on chest radiographs, and it enhanced physicians' performances when used as a second reader.&quot;,&quot;publisher&quot;:&quot;Radiological Society of North America Inc.&quot;,&quot;issue&quot;:&quot;1&quot;,&quot;volume&quot;:&quot;290&quot;},&quot;isTemporary&quot;:false},{&quot;id&quot;:&quot;4b93487f-5864-3425-85b9-a6109a2a36a1&quot;,&quot;itemData&quot;:{&quot;type&quot;:&quot;article-journal&quot;,&quot;id&quot;:&quot;4b93487f-5864-3425-85b9-a6109a2a36a1&quot;,&quot;title&quot;:&quot;An Intelligent Future for Medical Imaging: A Market Outlook on Artificial Intelligence for Medical Imaging&quot;,&quot;author&quot;:[{&quot;family&quot;:&quot;Alexander&quot;,&quot;given&quot;:&quot;Alan&quot;,&quot;parse-names&quot;:false,&quot;dropping-particle&quot;:&quot;&quot;,&quot;non-dropping-particle&quot;:&quot;&quot;},{&quot;family&quot;:&quot;Jiang&quot;,&quot;given&quot;:&quot;Adam&quot;,&quot;parse-names&quot;:false,&quot;dropping-particle&quot;:&quot;&quot;,&quot;non-dropping-particle&quot;:&quot;&quot;},{&quot;family&quot;:&quot;Ferreira&quot;,&quot;given&quot;:&quot;Cara&quot;,&quot;parse-names&quot;:false,&quot;dropping-particle&quot;:&quot;&quot;,&quot;non-dropping-particle&quot;:&quot;&quot;},{&quot;family&quot;:&quot;Zurkiya&quot;,&quot;given&quot;:&quot;Delphine&quot;,&quot;parse-names&quot;:false,&quot;dropping-particle&quot;:&quot;&quot;,&quot;non-dropping-particle&quot;:&quot;&quot;}],&quot;container-title&quot;:&quot;Journal of the American College of Radiology&quot;,&quot;accessed&quot;:{&quot;date-parts&quot;:[[2021,3,1]]},&quot;DOI&quot;:&quot;10.1016/j.jacr.2019.07.019&quot;,&quot;ISSN&quot;:&quot;1558349X&quot;,&quot;PMID&quot;:&quot;31918875&quot;,&quot;URL&quot;:&quot;https://www.sciencedirect.com/science/article/pii/S1546144019308634&quot;,&quot;issued&quot;:{&quot;date-parts&quot;:[[2020,1,1]]},&quot;page&quot;:&quot;165-170&quot;,&quot;abstract&quot;:&quot;Radiologists today are under increasing work pressure. We surveyed radiologists in the United States across practice settings, and the overwhelming majority reported an increased workload. Artificial intelligence (AI), which includes machine learning, can help address these issues. It also has the potential to improve clinical outcomes and raise further the value of medical imaging in ways yet to be defined. In this article, we report on recent McKinsey &amp; Company work to understand the growth of AI in medical imaging. We highlight progress in its clinical application, the investments that are backing it, and the barriers to broader adoption. We also offer a view on how the market will develop. AI is set to have a big impact on the medical imaging market and hence on how radiologists work, helping them to speed up scan time, make more accurate diagnoses, and ease their workload. As AI in medical imaging increasingly proves its worth, it is hard to imagine that AI will not ultimately transform radiology.&quot;,&quot;publisher&quot;:&quot;Elsevier B.V.&quot;,&quot;issue&quot;:&quot;1&quot;,&quot;volume&quot;:&quot;17&quot;},&quot;isTemporary&quot;:false}],&quot;properties&quot;:{&quot;noteIndex&quot;:0},&quot;isEdited&quot;:false,&quot;manualOverride&quot;:{&quot;isManuallyOverriden&quot;:false,&quot;citeprocText&quot;:&quot;[4,5]&quot;,&quot;manualOverrideText&quot;:&quot;&quot;},&quot;citationTag&quot;:&quot;MENDELEY_CITATION_{\&quot;citationID\&quot;:\&quot;MENDELEY_CITATION_3af2e870-35f6-4c6f-9c92-f7f94b5f2a55\&quot;,\&quot;citationItems\&quot;:[{\&quot;id\&quot;:\&quot;d8c6b158-24d4-364d-b1f9-a080e7243b1c\&quot;,\&quot;itemData\&quot;:{\&quot;type\&quot;:\&quot;article-journal\&quot;,\&quot;id\&quot;:\&quot;d8c6b158-24d4-364d-b1f9-a080e7243b1c\&quot;,\&quot;title\&quot;:\&quot;Development and Validation of Deep Learning–based Automatic Detection Algorithm for Malignant Pulmonary Nodules on Chest Radiographs\&quot;,\&quot;author\&quot;:[{\&quot;family\&quot;:\&quot;Nam\&quot;,\&quot;given\&quot;:\&quot;Ju Gang\&quot;,\&quot;parse-names\&quot;:false,\&quot;dropping-particle\&quot;:\&quot;\&quot;,\&quot;non-dropping-particle\&quot;:\&quot;\&quot;},{\&quot;family\&quot;:\&quot;Park\&quot;,\&quot;given\&quot;:\&quot;Sunggyun\&quot;,\&quot;parse-names\&quot;:false,\&quot;dropping-particle\&quot;:\&quot;\&quot;,\&quot;non-dropping-particle\&quot;:\&quot;\&quot;},{\&quot;family\&quot;:\&quot;Hwang\&quot;,\&quot;given\&quot;:\&quot;Eui Jin\&quot;,\&quot;parse-names\&quot;:false,\&quot;dropping-particle\&quot;:\&quot;\&quot;,\&quot;non-dropping-particle\&quot;:\&quot;\&quot;},{\&quot;family\&quot;:\&quot;Lee\&quot;,\&quot;given\&quot;:\&quot;Jong Hyuk\&quot;,\&quot;parse-names\&quot;:false,\&quot;dropping-particle\&quot;:\&quot;\&quot;,\&quot;non-dropping-particle\&quot;:\&quot;\&quot;},{\&quot;family\&quot;:\&quot;Jin\&quot;,\&quot;given\&quot;:\&quot;Kwang-Nam\&quot;,\&quot;parse-names\&quot;:false,\&quot;dropping-particle\&quot;:\&quot;\&quot;,\&quot;non-dropping-particle\&quot;:\&quot;\&quot;},{\&quot;family\&quot;:\&quot;Lim\&quot;,\&quot;given\&quot;:\&quot;Kun Young\&quot;,\&quot;parse-names\&quot;:false,\&quot;dropping-particle\&quot;:\&quot;\&quot;,\&quot;non-dropping-particle\&quot;:\&quot;\&quot;},{\&quot;family\&quot;:\&quot;Vu\&quot;,\&quot;given\&quot;:\&quot;Thienkai Huy\&quot;,\&quot;parse-names\&quot;:false,\&quot;dropping-particle\&quot;:\&quot;\&quot;,\&quot;non-dropping-particle\&quot;:\&quot;\&quot;},{\&quot;family\&quot;:\&quot;Sohn\&quot;,\&quot;given\&quot;:\&quot;Jae Ho\&quot;,\&quot;parse-names\&quot;:false,\&quot;dropping-particle\&quot;:\&quot;\&quot;,\&quot;non-dropping-particle\&quot;:\&quot;\&quot;},{\&quot;family\&quot;:\&quot;Hwang\&quot;,\&quot;given\&quot;:\&quot;Sangheum\&quot;,\&quot;parse-names\&quot;:false,\&quot;dropping-particle\&quot;:\&quot;\&quot;,\&quot;non-dropping-particle\&quot;:\&quot;\&quot;},{\&quot;family\&quot;:\&quot;Goo\&quot;,\&quot;given\&quot;:\&quot;Jin Mo\&quot;,\&quot;parse-names\&quot;:false,\&quot;dropping-particle\&quot;:\&quot;\&quot;,\&quot;non-dropping-particle\&quot;:\&quot;\&quot;},{\&quot;family\&quot;:\&quot;Park\&quot;,\&quot;given\&quot;:\&quot;Chang Min\&quot;,\&quot;parse-names\&quot;:false,\&quot;dropping-particle\&quot;:\&quot;\&quot;,\&quot;non-dropping-particle\&quot;:\&quot;\&quot;}],\&quot;container-title\&quot;:\&quot;Radiology\&quot;,\&quot;accessed\&quot;:{\&quot;date-parts\&quot;:[[2021,3,8]]},\&quot;DOI\&quot;:\&quot;10.1148/radiol.2018180237\&quot;,\&quot;ISSN\&quot;:\&quot;0033-8419\&quot;,\&quot;URL\&quot;:\&quot;http://pubs.rsna.org/doi/10.1148/radiol.2018180237\&quot;,\&quot;issued\&quot;:{\&quot;date-parts\&quot;:[[2019,1,1]]},\&quot;page\&quot;:\&quot;218-228\&quot;,\&quot;abstract\&quot;:\&quot;Purpose: To develop and validate a deep learning-based automatic detection algorithm (DLAD) for malignant pulmonary nodules on chest radiographs and to compare its performance with physicians including thoracic radiologists. Materials and Methods: For this retrospective study, DLAD was developed by using 43 292 chest radiographs (normal radiograph- to-nodule radiograph ratio, 34 067:9225) in 34 676 patients (healthy-to-nodule ratio, 30 784:3892; 19 230 men [mean age, 52.8 years; age range, 18-99 years]; 15 446 women [mean age, 52.3 years; age range, 18-98 years]) obtained between 2010 and 2015, which were labeled and partially annotated by 13 board-certified radiologists, in a convolutional neural network. Radiograph classification and nodule detection performances of DLAD were validated by using one internal and four external data sets from three South Korean hospitals and one U.S. hospital. For internal and external validation, radiograph classification and nodule detection performances of DLAD were evaluated by using the area under the receiver operating characteristic curve (AUROC) and jackknife alternative free-response receiver-operating characteristic (JAFROC) figure of merit (FOM), respectively. An observer performance test involving 18 physicians, including nine board-certified radiologists, was conducted by using one of the four external validation data sets. Performances of DLAD, physicians, and physicians assisted with DLAD were evaluated and compared. Results: According to one internal and four external validation data sets, radiograph classification and nodule detection performances of DLAD were a range of 0.92-0.99 (AUROC) and 0.831-0.924 (JAFROC FOM), respectively. DLAD showed a higher AUROC and JAFROC FOM at the observer performance test than 17 of 18 and 15 of 18 physicians, respectively (P &lt; .05), and all physicians showed improved nodule detection performances with DLAD (mean JAFROC FOM improvement, 0.043; range, 0.006-0.190; P &lt; .05). Conclusion: This deep learning-based automatic detection algorithm outperformed physicians in radiograph classification and nodule detection performance for malignant pulmonary nodules on chest radiographs, and it enhanced physicians' performances when used as a second reader.\&quot;,\&quot;publisher\&quot;:\&quot;Radiological Society of North America Inc.\&quot;,\&quot;issue\&quot;:\&quot;1\&quot;,\&quot;volume\&quot;:\&quot;290\&quot;},\&quot;isTemporary\&quot;:false},{\&quot;id\&quot;:\&quot;4b93487f-5864-3425-85b9-a6109a2a36a1\&quot;,\&quot;itemData\&quot;:{\&quot;type\&quot;:\&quot;article-journal\&quot;,\&quot;id\&quot;:\&quot;4b93487f-5864-3425-85b9-a6109a2a36a1\&quot;,\&quot;title\&quot;:\&quot;An Intelligent Future for Medical Imaging: A Market Outlook on Artificial Intelligence for Medical Imaging\&quot;,\&quot;author\&quot;:[{\&quot;family\&quot;:\&quot;Alexander\&quot;,\&quot;given\&quot;:\&quot;Alan\&quot;,\&quot;parse-names\&quot;:false,\&quot;dropping-particle\&quot;:\&quot;\&quot;,\&quot;non-dropping-particle\&quot;:\&quot;\&quot;},{\&quot;family\&quot;:\&quot;Jiang\&quot;,\&quot;given\&quot;:\&quot;Adam\&quot;,\&quot;parse-names\&quot;:false,\&quot;dropping-particle\&quot;:\&quot;\&quot;,\&quot;non-dropping-particle\&quot;:\&quot;\&quot;},{\&quot;family\&quot;:\&quot;Ferreira\&quot;,\&quot;given\&quot;:\&quot;Cara\&quot;,\&quot;parse-names\&quot;:false,\&quot;dropping-particle\&quot;:\&quot;\&quot;,\&quot;non-dropping-particle\&quot;:\&quot;\&quot;},{\&quot;family\&quot;:\&quot;Zurkiya\&quot;,\&quot;given\&quot;:\&quot;Delphine\&quot;,\&quot;parse-names\&quot;:false,\&quot;dropping-particle\&quot;:\&quot;\&quot;,\&quot;non-dropping-particle\&quot;:\&quot;\&quot;}],\&quot;container-title\&quot;:\&quot;Journal of the American College of Radiology\&quot;,\&quot;accessed\&quot;:{\&quot;date-parts\&quot;:[[2021,3,1]]},\&quot;DOI\&quot;:\&quot;10.1016/j.jacr.2019.07.019\&quot;,\&quot;ISSN\&quot;:\&quot;1558349X\&quot;,\&quot;PMID\&quot;:\&quot;31918875\&quot;,\&quot;URL\&quot;:\&quot;https://www.sciencedirect.com/science/article/pii/S1546144019308634\&quot;,\&quot;issued\&quot;:{\&quot;date-parts\&quot;:[[2020,1,1]]},\&quot;page\&quot;:\&quot;165-170\&quot;,\&quot;abstract\&quot;:\&quot;Radiologists today are under increasing work pressure. We surveyed radiologists in the United States across practice settings, and the overwhelming majority reported an increased workload. Artificial intelligence (AI), which includes machine learning, can help address these issues. It also has the potential to improve clinical outcomes and raise further the value of medical imaging in ways yet to be defined. In this article, we report on recent McKinsey &amp; Company work to understand the growth of AI in medical imaging. We highlight progress in its clinical application, the investments that are backing it, and the barriers to broader adoption. We also offer a view on how the market will develop. AI is set to have a big impact on the medical imaging market and hence on how radiologists work, helping them to speed up scan time, make more accurate diagnoses, and ease their workload. As AI in medical imaging increasingly proves its worth, it is hard to imagine that AI will not ultimately transform radiology.\&quot;,\&quot;publisher\&quot;:\&quot;Elsevier B.V.\&quot;,\&quot;issue\&quot;:\&quot;1\&quot;,\&quot;volume\&quot;:\&quot;17\&quot;},\&quot;isTemporary\&quot;:false}],\&quot;properties\&quot;:{\&quot;noteIndex\&quot;:0},\&quot;isEdited\&quot;:false,\&quot;manualOverride\&quot;:{\&quot;isManuallyOverriden\&quot;:false,\&quot;citeprocText\&quot;:\&quot;[4,5]\&quot;,\&quot;manualOverrideText\&quot;:\&quot;\&quot;}}&quot;},{&quot;citationID&quot;:&quot;MENDELEY_CITATION_a41c969f-2420-499e-9680-6f5c1ed21167&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id&quot;:&quot;4b93487f-5864-3425-85b9-a6109a2a36a1&quot;,&quot;itemData&quot;:{&quot;type&quot;:&quot;article-journal&quot;,&quot;id&quot;:&quot;4b93487f-5864-3425-85b9-a6109a2a36a1&quot;,&quot;title&quot;:&quot;An Intelligent Future for Medical Imaging: A Market Outlook on Artificial Intelligence for Medical Imaging&quot;,&quot;author&quot;:[{&quot;family&quot;:&quot;Alexander&quot;,&quot;given&quot;:&quot;Alan&quot;,&quot;parse-names&quot;:false,&quot;dropping-particle&quot;:&quot;&quot;,&quot;non-dropping-particle&quot;:&quot;&quot;},{&quot;family&quot;:&quot;Jiang&quot;,&quot;given&quot;:&quot;Adam&quot;,&quot;parse-names&quot;:false,&quot;dropping-particle&quot;:&quot;&quot;,&quot;non-dropping-particle&quot;:&quot;&quot;},{&quot;family&quot;:&quot;Ferreira&quot;,&quot;given&quot;:&quot;Cara&quot;,&quot;parse-names&quot;:false,&quot;dropping-particle&quot;:&quot;&quot;,&quot;non-dropping-particle&quot;:&quot;&quot;},{&quot;family&quot;:&quot;Zurkiya&quot;,&quot;given&quot;:&quot;Delphine&quot;,&quot;parse-names&quot;:false,&quot;dropping-particle&quot;:&quot;&quot;,&quot;non-dropping-particle&quot;:&quot;&quot;}],&quot;container-title&quot;:&quot;Journal of the American College of Radiology&quot;,&quot;accessed&quot;:{&quot;date-parts&quot;:[[2021,3,1]]},&quot;DOI&quot;:&quot;10.1016/j.jacr.2019.07.019&quot;,&quot;ISSN&quot;:&quot;1558349X&quot;,&quot;PMID&quot;:&quot;31918875&quot;,&quot;URL&quot;:&quot;https://www.sciencedirect.com/science/article/pii/S1546144019308634&quot;,&quot;issued&quot;:{&quot;date-parts&quot;:[[2020,1,1]]},&quot;page&quot;:&quot;165-170&quot;,&quot;abstract&quot;:&quot;Radiologists today are under increasing work pressure. We surveyed radiologists in the United States across practice settings, and the overwhelming majority reported an increased workload. Artificial intelligence (AI), which includes machine learning, can help address these issues. It also has the potential to improve clinical outcomes and raise further the value of medical imaging in ways yet to be defined. In this article, we report on recent McKinsey &amp; Company work to understand the growth of AI in medical imaging. We highlight progress in its clinical application, the investments that are backing it, and the barriers to broader adoption. We also offer a view on how the market will develop. AI is set to have a big impact on the medical imaging market and hence on how radiologists work, helping them to speed up scan time, make more accurate diagnoses, and ease their workload. As AI in medical imaging increasingly proves its worth, it is hard to imagine that AI will not ultimately transform radiology.&quot;,&quot;publisher&quot;:&quot;Elsevier B.V.&quot;,&quot;issue&quot;:&quot;1&quot;,&quot;volume&quot;:&quot;17&quot;},&quot;isTemporary&quot;:false}],&quot;properties&quot;:{&quot;noteIndex&quot;:0},&quot;isEdited&quot;:false,&quot;manualOverride&quot;:{&quot;isManuallyOverriden&quot;:false,&quot;citeprocText&quot;:&quot;[1,5]&quot;,&quot;manualOverrideText&quot;:&quot;&quot;},&quot;citationTag&quot;:&quot;MENDELEY_CITATION_{\&quot;citationID\&quot;:\&quot;MENDELEY_CITATION_a41c969f-2420-499e-9680-6f5c1ed21167\&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id\&quot;:\&quot;4b93487f-5864-3425-85b9-a6109a2a36a1\&quot;,\&quot;itemData\&quot;:{\&quot;type\&quot;:\&quot;article-journal\&quot;,\&quot;id\&quot;:\&quot;4b93487f-5864-3425-85b9-a6109a2a36a1\&quot;,\&quot;title\&quot;:\&quot;An Intelligent Future for Medical Imaging: A Market Outlook on Artificial Intelligence for Medical Imaging\&quot;,\&quot;author\&quot;:[{\&quot;family\&quot;:\&quot;Alexander\&quot;,\&quot;given\&quot;:\&quot;Alan\&quot;,\&quot;parse-names\&quot;:false,\&quot;dropping-particle\&quot;:\&quot;\&quot;,\&quot;non-dropping-particle\&quot;:\&quot;\&quot;},{\&quot;family\&quot;:\&quot;Jiang\&quot;,\&quot;given\&quot;:\&quot;Adam\&quot;,\&quot;parse-names\&quot;:false,\&quot;dropping-particle\&quot;:\&quot;\&quot;,\&quot;non-dropping-particle\&quot;:\&quot;\&quot;},{\&quot;family\&quot;:\&quot;Ferreira\&quot;,\&quot;given\&quot;:\&quot;Cara\&quot;,\&quot;parse-names\&quot;:false,\&quot;dropping-particle\&quot;:\&quot;\&quot;,\&quot;non-dropping-particle\&quot;:\&quot;\&quot;},{\&quot;family\&quot;:\&quot;Zurkiya\&quot;,\&quot;given\&quot;:\&quot;Delphine\&quot;,\&quot;parse-names\&quot;:false,\&quot;dropping-particle\&quot;:\&quot;\&quot;,\&quot;non-dropping-particle\&quot;:\&quot;\&quot;}],\&quot;container-title\&quot;:\&quot;Journal of the American College of Radiology\&quot;,\&quot;accessed\&quot;:{\&quot;date-parts\&quot;:[[2021,3,1]]},\&quot;DOI\&quot;:\&quot;10.1016/j.jacr.2019.07.019\&quot;,\&quot;ISSN\&quot;:\&quot;1558349X\&quot;,\&quot;PMID\&quot;:\&quot;31918875\&quot;,\&quot;URL\&quot;:\&quot;https://www.sciencedirect.com/science/article/pii/S1546144019308634\&quot;,\&quot;issued\&quot;:{\&quot;date-parts\&quot;:[[2020,1,1]]},\&quot;page\&quot;:\&quot;165-170\&quot;,\&quot;abstract\&quot;:\&quot;Radiologists today are under increasing work pressure. We surveyed radiologists in the United States across practice settings, and the overwhelming majority reported an increased workload. Artificial intelligence (AI), which includes machine learning, can help address these issues. It also has the potential to improve clinical outcomes and raise further the value of medical imaging in ways yet to be defined. In this article, we report on recent McKinsey &amp; Company work to understand the growth of AI in medical imaging. We highlight progress in its clinical application, the investments that are backing it, and the barriers to broader adoption. We also offer a view on how the market will develop. AI is set to have a big impact on the medical imaging market and hence on how radiologists work, helping them to speed up scan time, make more accurate diagnoses, and ease their workload. As AI in medical imaging increasingly proves its worth, it is hard to imagine that AI will not ultimately transform radiology.\&quot;,\&quot;publisher\&quot;:\&quot;Elsevier B.V.\&quot;,\&quot;issue\&quot;:\&quot;1\&quot;,\&quot;volume\&quot;:\&quot;17\&quot;},\&quot;isTemporary\&quot;:false}],\&quot;properties\&quot;:{\&quot;noteIndex\&quot;:0},\&quot;isEdited\&quot;:false,\&quot;manualOverride\&quot;:{\&quot;isManuallyOverriden\&quot;:false,\&quot;citeprocText\&quot;:\&quot;[1,5]\&quot;,\&quot;manualOverrideText\&quot;:\&quot;\&quot;}}&quot;},{&quot;citationID&quot;:&quot;MENDELEY_CITATION_f3151269-e1d1-43e4-a721-35c8c97558c4&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properties&quot;:{&quot;noteIndex&quot;:0},&quot;isEdited&quot;:false,&quot;manualOverride&quot;:{&quot;isManuallyOverriden&quot;:false,&quot;citeprocText&quot;:&quot;[1]&quot;,&quot;manualOverrideText&quot;:&quot;&quot;},&quot;citationTag&quot;:&quot;MENDELEY_CITATION_{\&quot;citationID\&quot;:\&quot;MENDELEY_CITATION_f3151269-e1d1-43e4-a721-35c8c97558c4\&quot;,\&quot;citationItems\&quot;:[{\&quot;id\&quot;:\&quot;87385c2e-d11e-3839-b814-307baae6d1e1\&quot;,\&quot;itemData\&quot;:{\&quot;type\&quot;:\&quot;thesis\&quot;,\&quot;id\&quot;:\&quot;87385c2e-d11e-3839-b814-307baae6d1e1\&quot;,\&quot;title\&quot;:\&quot;Artificial intelligence in PET-CT. From Image Enhancement to Imaging Biomarkers\&quot;,\&quot;author\&quot;:[{\&quot;family\&quot;:\&quot;Ly\&quot;,\&quot;given\&quot;:\&quot;John\&quot;,\&quot;parse-names\&quot;:false,\&quot;dropping-particle\&quot;:\&quot;\&quot;,\&quot;non-dropping-particle\&quot;:\&quot;\&quot;}],\&quot;accessed\&quot;:{\&quot;date-parts\&quot;:[[2021,3,8]]},\&quot;ISBN\&quot;:\&quot;978-91-7619-987-9\&quot;,\&quot;ISSN\&quot;:\&quot;1652-8220\&quot;,\&quot;URL\&quot;:\&quot;https://portal.research.lu.se/portal/en/publications/artificial-intelligence-in-petct-from-image-enhancement-to-imaging-biomarkers(05b673a8-65e5-4fe1-9d88-2f03cce32732).html\&quot;,\&quot;issued\&quot;:{\&quot;date-parts\&quot;:[[2020]]}},\&quot;isTemporary\&quot;:false}],\&quot;properties\&quot;:{\&quot;noteIndex\&quot;:0},\&quot;isEdited\&quot;:false,\&quot;manualOverride\&quot;:{\&quot;isManuallyOverriden\&quot;:false,\&quot;citeprocText\&quot;:\&quot;[1]\&quot;,\&quot;manualOverrideText\&quot;:\&quot;\&quot;}}&quot;},{&quot;citationID&quot;:&quot;MENDELEY_CITATION_7b3044b1-a9ce-4946-aa8d-4dba2f5dda08&quot;,&quot;citationItems&quot;:[{&quot;id&quot;:&quot;8d1eeb93-abf3-3559-a29f-1132e0ba0b32&quot;,&quot;itemData&quot;:{&quot;type&quot;:&quot;article-journal&quot;,&quot;id&quot;:&quot;8d1eeb93-abf3-3559-a29f-1132e0ba0b32&quot;,&quot;title&quot;:&quot;RECOMIA—a cloud-based platform for artificial intelligence research in nuclear medicine and radiology&quot;,&quot;author&quot;:[{&quot;family&quot;:&quot;Trägårdh&quot;,&quot;given&quot;:&quot;Elin&quot;,&quot;parse-names&quot;:false,&quot;dropping-particle&quot;:&quot;&quot;,&quot;non-dropping-particle&quot;:&quot;&quot;},{&quot;family&quot;:&quot;Borrelli&quot;,&quot;given&quot;:&quot;Pablo&quot;,&quot;parse-names&quot;:false,&quot;dropping-particle&quot;:&quot;&quot;,&quot;non-dropping-particle&quot;:&quot;&quot;},{&quot;family&quot;:&quot;Kaboteh&quot;,&quot;given&quot;:&quot;Reza&quot;,&quot;parse-names&quot;:false,&quot;dropping-particle&quot;:&quot;&quot;,&quot;non-dropping-particle&quot;:&quot;&quot;},{&quot;family&quot;:&quot;Gillberg&quot;,&quot;given&quot;:&quot;Tony&quot;,&quot;parse-names&quot;:false,&quot;dropping-particle&quot;:&quot;&quot;,&quot;non-dropping-particle&quot;:&quot;&quot;},{&quot;family&quot;:&quot;Ulén&quot;,&quot;given&quot;:&quot;Johannes&quot;,&quot;parse-names&quot;:false,&quot;dropping-particle&quot;:&quot;&quot;,&quot;non-dropping-particle&quot;:&quot;&quot;},{&quot;family&quot;:&quot;Enqvist&quot;,&quot;given&quot;:&quot;Olof&quot;,&quot;parse-names&quot;:false,&quot;dropping-particle&quot;:&quot;&quot;,&quot;non-dropping-particle&quot;:&quot;&quot;},{&quot;family&quot;:&quot;Edenbrandt&quot;,&quot;given&quot;:&quot;Lars&quot;,&quot;parse-names&quot;:false,&quot;dropping-particle&quot;:&quot;&quot;,&quot;non-dropping-particle&quot;:&quot;&quot;}],&quot;container-title&quot;:&quot;EJNMMI Physics&quot;,&quot;accessed&quot;:{&quot;date-parts&quot;:[[2021,3,8]]},&quot;DOI&quot;:&quot;10.1186/s40658-020-00316-9&quot;,&quot;ISSN&quot;:&quot;21977364&quot;,&quot;URL&quot;:&quot;https://ejnmmiphys.springeropen.com/articles/10.1186/s40658-020-00316-9&quot;,&quot;issued&quot;:{&quot;date-parts&quot;:[[2020,12,1]]},&quot;page&quot;:&quot;51&quot;,&quot;abstract&quot;:&quot;Background: Artificial intelligence (AI) is about to transform medical imaging. The Research Consortium for Medical Image Analysis (RECOMIA), a not-for-profit organisation, has developed an online platform to facilitate collaboration between medical researchers and AI researchers. The aim is to minimise the time and effort researchers need to spend on technical aspects, such as transfer, display, and annotation of images, as well as legal aspects, such as de-identification. The purpose of this article is to present the RECOMIA platform and its AI-based tools for organ segmentation in computed tomography (CT), which can be used for extraction of standardised uptake values from the corresponding positron emission tomography (PET) image. Results: The RECOMIA platform includes modules for (1) local de-identification of medical images, (2) secure transfer of images to the cloud-based platform, (3) display functions available using a standard web browser, (4) tools for manual annotation of organs or pathology in the images, (5) deep learning-based tools for organ segmentation or other customised analyses, (6) tools for quantification of segmented volumes, and (7) an export function for the quantitative results. The AI-based tool for organ segmentation in CT currently handles 100 organs (77 bones and 23 soft tissue organs). The segmentation is based on two convolutional neural networks (CNNs): one network to handle organs with multiple similar instances, such as vertebrae and ribs, and one network for all other organs. The CNNs have been trained using CT studies from 339 patients. Experienced radiologists annotated organs in the CT studies. The performance of the segmentation tool, measured as mean Dice index on a manually annotated test set, with 10 representative organs, was 0.93 for all foreground voxels, and the mean Dice index over the organs were 0.86 (0.82 for the soft tissue organs and 0.90 for the bones). Conclusion: The paper presents a platform that provides deep learning-based tools that can perform basic organ segmentations in CT, which can then be used to automatically obtain the different measurement in the corresponding PET image. The RECOMIA platform is available on request at www.recomia.org for research purposes.&quot;,&quot;publisher&quot;:&quot;Springer&quot;,&quot;issue&quot;:&quot;1&quot;,&quot;volume&quot;:&quot;7&quot;},&quot;isTemporary&quot;:false}],&quot;properties&quot;:{&quot;noteIndex&quot;:0},&quot;isEdited&quot;:false,&quot;manualOverride&quot;:{&quot;isManuallyOverriden&quot;:false,&quot;citeprocText&quot;:&quot;[6]&quot;,&quot;manualOverrideText&quot;:&quot;&quot;},&quot;citationTag&quot;:&quot;MENDELEY_CITATION_{\&quot;citationID\&quot;:\&quot;MENDELEY_CITATION_7b3044b1-a9ce-4946-aa8d-4dba2f5dda08\&quot;,\&quot;citationItems\&quot;:[{\&quot;id\&quot;:\&quot;8d1eeb93-abf3-3559-a29f-1132e0ba0b32\&quot;,\&quot;itemData\&quot;:{\&quot;type\&quot;:\&quot;article-journal\&quot;,\&quot;id\&quot;:\&quot;8d1eeb93-abf3-3559-a29f-1132e0ba0b32\&quot;,\&quot;title\&quot;:\&quot;RECOMIA—a cloud-based platform for artificial intelligence research in nuclear medicine and radiology\&quot;,\&quot;author\&quot;:[{\&quot;family\&quot;:\&quot;Trägårdh\&quot;,\&quot;given\&quot;:\&quot;Elin\&quot;,\&quot;parse-names\&quot;:false,\&quot;dropping-particle\&quot;:\&quot;\&quot;,\&quot;non-dropping-particle\&quot;:\&quot;\&quot;},{\&quot;family\&quot;:\&quot;Borrelli\&quot;,\&quot;given\&quot;:\&quot;Pablo\&quot;,\&quot;parse-names\&quot;:false,\&quot;dropping-particle\&quot;:\&quot;\&quot;,\&quot;non-dropping-particle\&quot;:\&quot;\&quot;},{\&quot;family\&quot;:\&quot;Kaboteh\&quot;,\&quot;given\&quot;:\&quot;Reza\&quot;,\&quot;parse-names\&quot;:false,\&quot;dropping-particle\&quot;:\&quot;\&quot;,\&quot;non-dropping-particle\&quot;:\&quot;\&quot;},{\&quot;family\&quot;:\&quot;Gillberg\&quot;,\&quot;given\&quot;:\&quot;Tony\&quot;,\&quot;parse-names\&quot;:false,\&quot;dropping-particle\&quot;:\&quot;\&quot;,\&quot;non-dropping-particle\&quot;:\&quot;\&quot;},{\&quot;family\&quot;:\&quot;Ulén\&quot;,\&quot;given\&quot;:\&quot;Johannes\&quot;,\&quot;parse-names\&quot;:false,\&quot;dropping-particle\&quot;:\&quot;\&quot;,\&quot;non-dropping-particle\&quot;:\&quot;\&quot;},{\&quot;family\&quot;:\&quot;Enqvist\&quot;,\&quot;given\&quot;:\&quot;Olof\&quot;,\&quot;parse-names\&quot;:false,\&quot;dropping-particle\&quot;:\&quot;\&quot;,\&quot;non-dropping-particle\&quot;:\&quot;\&quot;},{\&quot;family\&quot;:\&quot;Edenbrandt\&quot;,\&quot;given\&quot;:\&quot;Lars\&quot;,\&quot;parse-names\&quot;:false,\&quot;dropping-particle\&quot;:\&quot;\&quot;,\&quot;non-dropping-particle\&quot;:\&quot;\&quot;}],\&quot;container-title\&quot;:\&quot;EJNMMI Physics\&quot;,\&quot;accessed\&quot;:{\&quot;date-parts\&quot;:[[2021,3,8]]},\&quot;DOI\&quot;:\&quot;10.1186/s40658-020-00316-9\&quot;,\&quot;ISSN\&quot;:\&quot;21977364\&quot;,\&quot;URL\&quot;:\&quot;https://ejnmmiphys.springeropen.com/articles/10.1186/s40658-020-00316-9\&quot;,\&quot;issued\&quot;:{\&quot;date-parts\&quot;:[[2020,12,1]]},\&quot;page\&quot;:\&quot;51\&quot;,\&quot;abstract\&quot;:\&quot;Background: Artificial intelligence (AI) is about to transform medical imaging. The Research Consortium for Medical Image Analysis (RECOMIA), a not-for-profit organisation, has developed an online platform to facilitate collaboration between medical researchers and AI researchers. The aim is to minimise the time and effort researchers need to spend on technical aspects, such as transfer, display, and annotation of images, as well as legal aspects, such as de-identification. The purpose of this article is to present the RECOMIA platform and its AI-based tools for organ segmentation in computed tomography (CT), which can be used for extraction of standardised uptake values from the corresponding positron emission tomography (PET) image. Results: The RECOMIA platform includes modules for (1) local de-identification of medical images, (2) secure transfer of images to the cloud-based platform, (3) display functions available using a standard web browser, (4) tools for manual annotation of organs or pathology in the images, (5) deep learning-based tools for organ segmentation or other customised analyses, (6) tools for quantification of segmented volumes, and (7) an export function for the quantitative results. The AI-based tool for organ segmentation in CT currently handles 100 organs (77 bones and 23 soft tissue organs). The segmentation is based on two convolutional neural networks (CNNs): one network to handle organs with multiple similar instances, such as vertebrae and ribs, and one network for all other organs. The CNNs have been trained using CT studies from 339 patients. Experienced radiologists annotated organs in the CT studies. The performance of the segmentation tool, measured as mean Dice index on a manually annotated test set, with 10 representative organs, was 0.93 for all foreground voxels, and the mean Dice index over the organs were 0.86 (0.82 for the soft tissue organs and 0.90 for the bones). Conclusion: The paper presents a platform that provides deep learning-based tools that can perform basic organ segmentations in CT, which can then be used to automatically obtain the different measurement in the corresponding PET image. The RECOMIA platform is available on request at www.recomia.org for research purposes.\&quot;,\&quot;publisher\&quot;:\&quot;Springer\&quot;,\&quot;issue\&quot;:\&quot;1\&quot;,\&quot;volume\&quot;:\&quot;7\&quot;},\&quot;isTemporary\&quot;:false}],\&quot;properties\&quot;:{\&quot;noteIndex\&quot;:0},\&quot;isEdited\&quot;:false,\&quot;manualOverride\&quot;:{\&quot;isManuallyOverriden\&quot;:false,\&quot;citeprocText\&quot;:\&quot;[6]\&quot;,\&quot;manualOverrideText\&quot;:\&quot;\&quot;}}&quot;}]"/>
    <we:property name="MENDELEY_CITATIONS_STYLE" value="&quot;https://csl.mendeley.com/styles/619368551/LSHW-Numeric-2&quot;"/>
    <we:property name="MENDELEY_PROFILE_ID" value="&quot;c10af42e20adb5e9590051148a872e515c113c38&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EST xmlns="b5d0b9cd-977b-44b6-87c8-de1e34d9b1b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2B9B7B20A9041A5CA74EC4F03FFEB" ma:contentTypeVersion="16" ma:contentTypeDescription="Create a new document." ma:contentTypeScope="" ma:versionID="b7d6205b4fbdc8d28ec964f6e49d4979">
  <xsd:schema xmlns:xsd="http://www.w3.org/2001/XMLSchema" xmlns:xs="http://www.w3.org/2001/XMLSchema" xmlns:p="http://schemas.microsoft.com/office/2006/metadata/properties" xmlns:ns2="652ca133-6846-49f6-92a4-9d6a48fe8754" xmlns:ns3="b5d0b9cd-977b-44b6-87c8-de1e34d9b1b0" targetNamespace="http://schemas.microsoft.com/office/2006/metadata/properties" ma:root="true" ma:fieldsID="f78902f6d5cf9cce4341004184d82dde" ns2:_="" ns3:_="">
    <xsd:import namespace="652ca133-6846-49f6-92a4-9d6a48fe8754"/>
    <xsd:import namespace="b5d0b9cd-977b-44b6-87c8-de1e34d9b1b0"/>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TEST"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ca133-6846-49f6-92a4-9d6a48fe875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5d0b9cd-977b-44b6-87c8-de1e34d9b1b0" elementFormDefault="qualified">
    <xsd:import namespace="http://schemas.microsoft.com/office/2006/documentManagement/types"/>
    <xsd:import namespace="http://schemas.microsoft.com/office/infopath/2007/PartnerControls"/>
    <xsd:element name="TEST" ma:index="13" nillable="true" ma:displayName="TEST" ma:internalName="TEST">
      <xsd:simpleType>
        <xsd:restriction base="dms:Text"/>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Location" ma:index="18" nillable="true" ma:displayName="MediaServiceLocation" ma:description="" ma:internalName="MediaServiceLocation"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92741-CE02-4ED9-9748-A1D5C963B0F2}">
  <ds:schemaRefs>
    <ds:schemaRef ds:uri="http://schemas.microsoft.com/sharepoint/v3/contenttype/forms"/>
  </ds:schemaRefs>
</ds:datastoreItem>
</file>

<file path=customXml/itemProps2.xml><?xml version="1.0" encoding="utf-8"?>
<ds:datastoreItem xmlns:ds="http://schemas.openxmlformats.org/officeDocument/2006/customXml" ds:itemID="{7D948176-C37B-4FBC-AF99-037601EFD8C5}">
  <ds:schemaRefs>
    <ds:schemaRef ds:uri="http://schemas.microsoft.com/office/2006/metadata/properties"/>
    <ds:schemaRef ds:uri="http://schemas.microsoft.com/office/infopath/2007/PartnerControls"/>
    <ds:schemaRef ds:uri="b5d0b9cd-977b-44b6-87c8-de1e34d9b1b0"/>
  </ds:schemaRefs>
</ds:datastoreItem>
</file>

<file path=customXml/itemProps3.xml><?xml version="1.0" encoding="utf-8"?>
<ds:datastoreItem xmlns:ds="http://schemas.openxmlformats.org/officeDocument/2006/customXml" ds:itemID="{74B1E694-A3C1-4245-92F4-19180A624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2ca133-6846-49f6-92a4-9d6a48fe8754"/>
    <ds:schemaRef ds:uri="b5d0b9cd-977b-44b6-87c8-de1e34d9b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6457CB-1D28-4C7E-BCDE-4A1576D4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Mutsuddi</dc:creator>
  <cp:keywords/>
  <dc:description/>
  <cp:lastModifiedBy>Sarah McAllister (Cwm Taf Morgannwg - WHSSC)</cp:lastModifiedBy>
  <cp:revision>4</cp:revision>
  <dcterms:created xsi:type="dcterms:W3CDTF">2021-03-16T13:51:00Z</dcterms:created>
  <dcterms:modified xsi:type="dcterms:W3CDTF">2021-04-28T08:30:00Z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0x0101000932B9B7B20A9041A5CA74EC4F03FFEB</vt:lpwstr>
  </property>
</Properties>
</file>